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5E37" w:rsidR="001D2E65" w:rsidP="00C95340" w:rsidRDefault="001D2E65" w14:paraId="1e7d34a" w14:textId="1e7d34a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 </w:t>
      </w:r>
      <w:r w:rsidRPr="00DD5E37" w:rsidR="00DD5E37">
        <w:rPr>
          <w:rFonts w:ascii="Arial" w:hAnsi="Arial" w:cs="Arial"/>
          <w:sz w:val="24"/>
          <w:szCs w:val="24"/>
        </w:rPr>
        <w:t xml:space="preserve">Poslovni broj: </w:t>
      </w:r>
      <w:r w:rsidRPr="00DD5E37" w:rsidR="00B9187F">
        <w:rPr>
          <w:rFonts w:ascii="Arial" w:hAnsi="Arial" w:cs="Arial"/>
          <w:sz w:val="24"/>
          <w:szCs w:val="24"/>
        </w:rPr>
        <w:t>St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F328F8">
        <w:rPr>
          <w:rFonts w:ascii="Arial" w:hAnsi="Arial" w:cs="Arial"/>
          <w:sz w:val="24"/>
          <w:szCs w:val="24"/>
        </w:rPr>
        <w:t>53</w:t>
      </w:r>
      <w:r w:rsidRPr="00DD5E37" w:rsidR="006F60AA">
        <w:rPr>
          <w:rFonts w:ascii="Arial" w:hAnsi="Arial" w:cs="Arial"/>
          <w:sz w:val="24"/>
          <w:szCs w:val="24"/>
        </w:rPr>
        <w:t>/20</w:t>
      </w:r>
      <w:r w:rsidRPr="00DD5E37" w:rsidR="00B9187F">
        <w:rPr>
          <w:rFonts w:ascii="Arial" w:hAnsi="Arial" w:cs="Arial"/>
          <w:sz w:val="24"/>
          <w:szCs w:val="24"/>
        </w:rPr>
        <w:t>2</w:t>
      </w:r>
      <w:r w:rsidR="00F328F8">
        <w:rPr>
          <w:rFonts w:ascii="Arial" w:hAnsi="Arial" w:cs="Arial"/>
          <w:sz w:val="24"/>
          <w:szCs w:val="24"/>
        </w:rPr>
        <w:t>2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27789D">
        <w:rPr>
          <w:rFonts w:ascii="Arial" w:hAnsi="Arial" w:cs="Arial"/>
          <w:sz w:val="24"/>
          <w:szCs w:val="24"/>
        </w:rPr>
        <w:t>1</w:t>
      </w:r>
      <w:r w:rsidR="008F2369">
        <w:rPr>
          <w:rFonts w:ascii="Arial" w:hAnsi="Arial" w:cs="Arial"/>
          <w:sz w:val="24"/>
          <w:szCs w:val="24"/>
        </w:rPr>
        <w:t>0</w:t>
      </w:r>
      <w:r w:rsidR="0027789D">
        <w:rPr>
          <w:rFonts w:ascii="Arial" w:hAnsi="Arial" w:cs="Arial"/>
          <w:sz w:val="24"/>
          <w:szCs w:val="24"/>
        </w:rPr>
        <w:t>5</w:t>
      </w:r>
    </w:p>
    <w:p w:rsidRPr="006D5B47" w:rsidR="001A7CAF" w:rsidP="001125E3" w:rsidRDefault="001A7CAF">
      <w:pPr>
        <w:jc w:val="center"/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>Z A P I S N I K</w:t>
      </w:r>
    </w:p>
    <w:p w:rsidRPr="006D5B47" w:rsidR="001A7CAF" w:rsidP="0015246A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 xml:space="preserve">od </w:t>
      </w:r>
      <w:r w:rsidR="00EB0E97">
        <w:rPr>
          <w:rFonts w:ascii="Arial" w:hAnsi="Arial" w:cs="Arial"/>
          <w:color w:val="000000"/>
          <w:sz w:val="24"/>
          <w:szCs w:val="24"/>
        </w:rPr>
        <w:t>17. listopada</w:t>
      </w:r>
      <w:r w:rsidR="00F344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5B47">
        <w:rPr>
          <w:rFonts w:ascii="Arial" w:hAnsi="Arial" w:cs="Arial"/>
          <w:color w:val="000000"/>
          <w:sz w:val="24"/>
          <w:szCs w:val="24"/>
        </w:rPr>
        <w:t>202</w:t>
      </w:r>
      <w:r w:rsidR="00297698">
        <w:rPr>
          <w:rFonts w:ascii="Arial" w:hAnsi="Arial" w:cs="Arial"/>
          <w:color w:val="000000"/>
          <w:sz w:val="24"/>
          <w:szCs w:val="24"/>
        </w:rPr>
        <w:t>4</w:t>
      </w:r>
      <w:r w:rsidRPr="006D5B47">
        <w:rPr>
          <w:rFonts w:ascii="Arial" w:hAnsi="Arial" w:cs="Arial"/>
          <w:color w:val="000000"/>
          <w:sz w:val="24"/>
          <w:szCs w:val="24"/>
        </w:rPr>
        <w:t>.</w:t>
      </w:r>
    </w:p>
    <w:p w:rsidR="00705A74" w:rsidP="00705A74" w:rsidRDefault="00705A74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završnog ročišta vjerovnika</w:t>
      </w:r>
    </w:p>
    <w:p w:rsidRPr="006D5B47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>sastavljen kod Trgovačkog suda u Osijeku</w:t>
      </w:r>
      <w:r w:rsidRPr="006D5B47" w:rsidR="0015246A">
        <w:rPr>
          <w:rFonts w:ascii="Arial" w:hAnsi="Arial" w:cs="Arial"/>
          <w:color w:val="000000"/>
          <w:sz w:val="24"/>
          <w:szCs w:val="24"/>
        </w:rPr>
        <w:t>,</w:t>
      </w:r>
      <w:r w:rsidRPr="006D5B47">
        <w:rPr>
          <w:rFonts w:ascii="Arial" w:hAnsi="Arial" w:cs="Arial"/>
          <w:color w:val="000000"/>
          <w:sz w:val="24"/>
          <w:szCs w:val="24"/>
        </w:rPr>
        <w:t xml:space="preserve"> Stalna služba u Slavonskom Brodu,</w:t>
      </w:r>
    </w:p>
    <w:p w:rsidRPr="006D5B47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>u postupku stečaja nad dužnikom</w:t>
      </w:r>
      <w:r w:rsidRPr="006D5B47" w:rsidR="00F328F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5B47" w:rsidR="00432757">
        <w:rPr>
          <w:rFonts w:ascii="Arial" w:hAnsi="Arial" w:cs="Arial"/>
          <w:color w:val="000000"/>
          <w:sz w:val="24"/>
          <w:szCs w:val="24"/>
        </w:rPr>
        <w:t>Stečajna masa</w:t>
      </w:r>
      <w:r w:rsidRPr="006D5B47" w:rsidR="00700FA0">
        <w:rPr>
          <w:rFonts w:ascii="Arial" w:hAnsi="Arial" w:cs="Arial"/>
          <w:color w:val="000000"/>
          <w:sz w:val="24"/>
          <w:szCs w:val="24"/>
        </w:rPr>
        <w:t xml:space="preserve"> iza KERAMIKA TAMBURINI d.</w:t>
      </w:r>
      <w:r w:rsidRPr="006D5B47" w:rsidR="00432757">
        <w:rPr>
          <w:rFonts w:ascii="Arial" w:hAnsi="Arial" w:cs="Arial"/>
          <w:color w:val="000000"/>
          <w:sz w:val="24"/>
          <w:szCs w:val="24"/>
        </w:rPr>
        <w:t>o.o</w:t>
      </w:r>
      <w:r w:rsidRPr="006D5B47" w:rsidR="00F328F8">
        <w:rPr>
          <w:rFonts w:ascii="Arial" w:hAnsi="Arial" w:cs="Arial"/>
          <w:color w:val="000000"/>
          <w:sz w:val="24"/>
          <w:szCs w:val="24"/>
        </w:rPr>
        <w:t>.</w:t>
      </w:r>
      <w:r w:rsidRPr="006D5B47" w:rsidR="0061614C">
        <w:rPr>
          <w:rFonts w:ascii="Arial" w:hAnsi="Arial" w:cs="Arial"/>
          <w:color w:val="000000"/>
          <w:sz w:val="24"/>
          <w:szCs w:val="24"/>
        </w:rPr>
        <w:t>,</w:t>
      </w:r>
      <w:r w:rsidRPr="006D5B47" w:rsidR="00F328F8">
        <w:rPr>
          <w:rFonts w:ascii="Arial" w:hAnsi="Arial" w:cs="Arial"/>
          <w:color w:val="000000"/>
          <w:sz w:val="24"/>
          <w:szCs w:val="24"/>
        </w:rPr>
        <w:t xml:space="preserve"> Osijek, </w:t>
      </w:r>
      <w:r w:rsidRPr="006D5B47" w:rsidR="00432757">
        <w:rPr>
          <w:rFonts w:ascii="Arial" w:hAnsi="Arial" w:cs="Arial"/>
          <w:color w:val="000000"/>
          <w:sz w:val="24"/>
          <w:szCs w:val="24"/>
        </w:rPr>
        <w:t>Ivana Gundulića 30</w:t>
      </w:r>
      <w:r w:rsidRPr="006D5B47" w:rsidR="00F328F8">
        <w:rPr>
          <w:rFonts w:ascii="Arial" w:hAnsi="Arial" w:cs="Arial"/>
          <w:color w:val="000000"/>
          <w:sz w:val="24"/>
          <w:szCs w:val="24"/>
        </w:rPr>
        <w:t>,</w:t>
      </w:r>
      <w:r w:rsidRPr="006D5B47" w:rsidR="0061614C">
        <w:rPr>
          <w:rFonts w:ascii="Arial" w:hAnsi="Arial" w:cs="Arial"/>
          <w:color w:val="000000"/>
          <w:sz w:val="24"/>
          <w:szCs w:val="24"/>
        </w:rPr>
        <w:t xml:space="preserve"> OIB</w:t>
      </w:r>
      <w:r w:rsidR="006D49CC">
        <w:rPr>
          <w:rFonts w:ascii="Arial" w:hAnsi="Arial" w:cs="Arial"/>
          <w:color w:val="000000"/>
          <w:sz w:val="24"/>
          <w:szCs w:val="24"/>
        </w:rPr>
        <w:t>:</w:t>
      </w:r>
      <w:r w:rsidRPr="006D5B47" w:rsidR="0043275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5B47" w:rsidR="0061614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5B47" w:rsidR="00F328F8">
        <w:rPr>
          <w:rFonts w:ascii="Arial" w:hAnsi="Arial" w:cs="Arial"/>
          <w:sz w:val="24"/>
          <w:szCs w:val="24"/>
        </w:rPr>
        <w:t>38250035940</w:t>
      </w:r>
    </w:p>
    <w:p w:rsidRPr="006D5B47" w:rsidR="000200D0" w:rsidP="000200D0" w:rsidRDefault="000200D0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6D5B47" w:rsidR="001A7CAF" w:rsidP="001A7CAF" w:rsidRDefault="00BC3F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</w:t>
      </w:r>
      <w:r w:rsidRPr="006D5B47" w:rsidR="001A7CAF">
        <w:rPr>
          <w:rFonts w:ascii="Arial" w:hAnsi="Arial" w:cs="Arial"/>
          <w:color w:val="000000"/>
          <w:sz w:val="24"/>
          <w:szCs w:val="24"/>
        </w:rPr>
        <w:t>azočni</w:t>
      </w:r>
      <w:r>
        <w:rPr>
          <w:rFonts w:ascii="Arial" w:hAnsi="Arial" w:cs="Arial"/>
          <w:color w:val="000000"/>
          <w:sz w:val="24"/>
          <w:szCs w:val="24"/>
        </w:rPr>
        <w:t xml:space="preserve"> od suda</w:t>
      </w:r>
      <w:r w:rsidRPr="006D5B47" w:rsidR="001A7CAF">
        <w:rPr>
          <w:rFonts w:ascii="Arial" w:hAnsi="Arial" w:cs="Arial"/>
          <w:color w:val="000000"/>
          <w:sz w:val="24"/>
          <w:szCs w:val="24"/>
        </w:rPr>
        <w:t>:</w:t>
      </w:r>
    </w:p>
    <w:p w:rsidRPr="006D5B47" w:rsidR="00432757" w:rsidP="001A7CAF" w:rsidRDefault="001A7CAF">
      <w:pPr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>Daniela Martini Maoduš, stečajni sudac</w:t>
      </w:r>
    </w:p>
    <w:p w:rsidRPr="006D5B47" w:rsidR="001A7CAF" w:rsidP="001A7CAF" w:rsidRDefault="00432757">
      <w:pPr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color w:val="000000"/>
          <w:sz w:val="24"/>
          <w:szCs w:val="24"/>
        </w:rPr>
        <w:t>Marija Đurin</w:t>
      </w:r>
      <w:r w:rsidRPr="006D5B47" w:rsidR="001A7CAF">
        <w:rPr>
          <w:rFonts w:ascii="Arial" w:hAnsi="Arial" w:cs="Arial"/>
          <w:color w:val="000000"/>
          <w:sz w:val="24"/>
          <w:szCs w:val="24"/>
        </w:rPr>
        <w:t>, zapisničar</w:t>
      </w:r>
    </w:p>
    <w:p w:rsidRPr="006D5B47" w:rsidR="00432757" w:rsidP="001A7CAF" w:rsidRDefault="004327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6D5B47" w:rsidR="00432757" w:rsidP="00432757" w:rsidRDefault="00BC3F6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Vrijeme početka: u</w:t>
      </w:r>
      <w:r w:rsidR="00297698">
        <w:rPr>
          <w:rFonts w:ascii="Arial" w:hAnsi="Arial" w:cs="Arial"/>
          <w:sz w:val="24"/>
          <w:szCs w:val="24"/>
        </w:rPr>
        <w:t xml:space="preserve">  </w:t>
      </w:r>
      <w:r w:rsidR="00EB0E97">
        <w:rPr>
          <w:rFonts w:ascii="Arial" w:hAnsi="Arial" w:cs="Arial"/>
          <w:sz w:val="24"/>
          <w:szCs w:val="24"/>
        </w:rPr>
        <w:t>11</w:t>
      </w:r>
      <w:r w:rsidR="00F34488">
        <w:rPr>
          <w:rFonts w:ascii="Arial" w:hAnsi="Arial" w:cs="Arial"/>
          <w:sz w:val="24"/>
          <w:szCs w:val="24"/>
        </w:rPr>
        <w:t>:00 sati.</w:t>
      </w:r>
    </w:p>
    <w:p w:rsidRPr="006D5B47" w:rsidR="00432757" w:rsidP="00432757" w:rsidRDefault="0043275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D5B47" w:rsidR="00432757" w:rsidP="00432757" w:rsidRDefault="0043275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sz w:val="24"/>
          <w:szCs w:val="24"/>
        </w:rPr>
        <w:t>Utvrđuje se da su pristupili:</w:t>
      </w:r>
    </w:p>
    <w:p w:rsidRPr="006D5B47" w:rsidR="00432757" w:rsidP="00AC6708" w:rsidRDefault="00432757">
      <w:pPr>
        <w:overflowPunct/>
        <w:rPr>
          <w:rFonts w:ascii="Arial" w:hAnsi="Arial" w:cs="Arial"/>
          <w:sz w:val="24"/>
          <w:szCs w:val="24"/>
        </w:rPr>
      </w:pPr>
      <w:r w:rsidRPr="006D5B47">
        <w:rPr>
          <w:rFonts w:ascii="Arial" w:hAnsi="Arial" w:cs="Arial"/>
          <w:sz w:val="24"/>
          <w:szCs w:val="24"/>
        </w:rPr>
        <w:t xml:space="preserve">Za stečajnog dužnika: </w:t>
      </w:r>
      <w:r w:rsidR="00E166E6">
        <w:rPr>
          <w:rFonts w:ascii="Arial" w:hAnsi="Arial" w:cs="Arial"/>
          <w:sz w:val="24"/>
          <w:szCs w:val="24"/>
        </w:rPr>
        <w:t xml:space="preserve">za </w:t>
      </w:r>
      <w:r w:rsidR="00CD408F">
        <w:rPr>
          <w:rFonts w:ascii="Arial" w:hAnsi="Arial" w:cs="Arial"/>
          <w:sz w:val="24"/>
          <w:szCs w:val="24"/>
        </w:rPr>
        <w:t xml:space="preserve">upraviteljicu </w:t>
      </w:r>
      <w:r w:rsidR="00E166E6">
        <w:rPr>
          <w:rFonts w:ascii="Arial" w:hAnsi="Arial" w:cs="Arial"/>
          <w:sz w:val="24"/>
          <w:szCs w:val="24"/>
        </w:rPr>
        <w:t>stečajn</w:t>
      </w:r>
      <w:r w:rsidR="00CD408F">
        <w:rPr>
          <w:rFonts w:ascii="Arial" w:hAnsi="Arial" w:cs="Arial"/>
          <w:sz w:val="24"/>
          <w:szCs w:val="24"/>
        </w:rPr>
        <w:t>e mase</w:t>
      </w:r>
      <w:r w:rsidR="00E166E6">
        <w:rPr>
          <w:rFonts w:ascii="Arial" w:hAnsi="Arial" w:cs="Arial"/>
          <w:sz w:val="24"/>
          <w:szCs w:val="24"/>
        </w:rPr>
        <w:t xml:space="preserve"> </w:t>
      </w:r>
      <w:r w:rsidR="00606861">
        <w:rPr>
          <w:rFonts w:ascii="Arial" w:hAnsi="Arial" w:cs="Arial"/>
          <w:sz w:val="24"/>
          <w:szCs w:val="24"/>
        </w:rPr>
        <w:t>Lidiju Šimunović</w:t>
      </w:r>
    </w:p>
    <w:p w:rsidR="000E7361" w:rsidP="0027789D" w:rsidRDefault="000200D0">
      <w:pPr>
        <w:overflowPunct/>
        <w:jc w:val="both"/>
        <w:rPr>
          <w:rFonts w:ascii="Arial" w:hAnsi="Arial" w:cs="Arial"/>
          <w:sz w:val="24"/>
          <w:szCs w:val="24"/>
        </w:rPr>
      </w:pPr>
      <w:r w:rsidRPr="001348F5">
        <w:rPr>
          <w:rFonts w:ascii="Arial" w:hAnsi="Arial" w:cs="Arial"/>
          <w:sz w:val="24"/>
          <w:szCs w:val="24"/>
        </w:rPr>
        <w:t>Za razlučnog vjerovnika</w:t>
      </w:r>
      <w:r w:rsidR="0027789D">
        <w:rPr>
          <w:rFonts w:ascii="Arial" w:hAnsi="Arial" w:cs="Arial"/>
          <w:sz w:val="24"/>
          <w:szCs w:val="24"/>
        </w:rPr>
        <w:t>: B2 KAPITAL</w:t>
      </w:r>
      <w:r w:rsidR="00384DCF">
        <w:rPr>
          <w:rFonts w:ascii="Arial" w:hAnsi="Arial" w:cs="Arial"/>
          <w:sz w:val="24"/>
          <w:szCs w:val="24"/>
        </w:rPr>
        <w:t xml:space="preserve"> - </w:t>
      </w:r>
      <w:r w:rsidR="0027789D">
        <w:rPr>
          <w:rFonts w:ascii="Arial" w:hAnsi="Arial" w:cs="Arial"/>
          <w:sz w:val="24"/>
          <w:szCs w:val="24"/>
        </w:rPr>
        <w:t>zamjenik punomoćnika Tihomir Kovačić, odvjetnik</w:t>
      </w:r>
      <w:r w:rsidR="001554B1">
        <w:rPr>
          <w:rFonts w:ascii="Arial" w:hAnsi="Arial" w:cs="Arial"/>
          <w:sz w:val="24"/>
          <w:szCs w:val="24"/>
        </w:rPr>
        <w:t>, sa glasačkim pravom koji odgov</w:t>
      </w:r>
      <w:r w:rsidR="00384DCF">
        <w:rPr>
          <w:rFonts w:ascii="Arial" w:hAnsi="Arial" w:cs="Arial"/>
          <w:sz w:val="24"/>
          <w:szCs w:val="24"/>
        </w:rPr>
        <w:t>a</w:t>
      </w:r>
      <w:r w:rsidR="001554B1">
        <w:rPr>
          <w:rFonts w:ascii="Arial" w:hAnsi="Arial" w:cs="Arial"/>
          <w:sz w:val="24"/>
          <w:szCs w:val="24"/>
        </w:rPr>
        <w:t>ra iznosu nenamirene tražbine u iznosu od 258.999,10 eur</w:t>
      </w:r>
    </w:p>
    <w:p w:rsidR="0027789D" w:rsidP="006D5B47" w:rsidRDefault="0027789D">
      <w:pPr>
        <w:overflowPunct/>
        <w:rPr>
          <w:rFonts w:ascii="Arial" w:hAnsi="Arial" w:cs="Arial"/>
          <w:sz w:val="24"/>
          <w:szCs w:val="24"/>
        </w:rPr>
      </w:pPr>
    </w:p>
    <w:p w:rsidR="000D1A2C" w:rsidP="006D5B47" w:rsidRDefault="000D1A2C">
      <w:pPr>
        <w:overflowPunct/>
        <w:rPr>
          <w:rFonts w:ascii="Arial" w:hAnsi="Arial" w:cs="Arial"/>
          <w:sz w:val="24"/>
          <w:szCs w:val="24"/>
        </w:rPr>
      </w:pPr>
    </w:p>
    <w:p w:rsidRPr="00CB0B18" w:rsidR="000D1A2C" w:rsidP="000D1A2C" w:rsidRDefault="000D1A2C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="000D1A2C" w:rsidP="000D1A2C" w:rsidRDefault="000D1A2C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="000D1A2C" w:rsidP="006D5B47" w:rsidRDefault="000D1A2C">
      <w:pPr>
        <w:overflowPunct/>
        <w:rPr>
          <w:rFonts w:ascii="Arial" w:hAnsi="Arial" w:cs="Arial"/>
          <w:sz w:val="24"/>
          <w:szCs w:val="24"/>
        </w:rPr>
      </w:pPr>
    </w:p>
    <w:p w:rsidR="000D1A2C" w:rsidP="000D1A2C" w:rsidRDefault="000D1A2C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glasačko pravo prisutnog vjerovnika utvrđeno prema rješenju o utvrđenoj tražbini i uzevši u obzir dva djelomična namirenja prema rješenju od 4. listopada 2023. iznos od 4.128,84 eur i prema rješenju od 9. veljače 2024. iznos od 1.343,76 eur te se utvrđuje da je nenamireni iznos tražbine prisutnog vjerovnika 258.999,10 eur.</w:t>
      </w:r>
    </w:p>
    <w:p w:rsidR="000D1A2C" w:rsidP="000D1A2C" w:rsidRDefault="000D1A2C">
      <w:pPr>
        <w:overflowPunct/>
        <w:jc w:val="both"/>
        <w:rPr>
          <w:rFonts w:ascii="Arial" w:hAnsi="Arial" w:cs="Arial"/>
          <w:sz w:val="24"/>
          <w:szCs w:val="24"/>
        </w:rPr>
      </w:pPr>
    </w:p>
    <w:p w:rsidR="000D1A2C" w:rsidP="000D1A2C" w:rsidRDefault="000D1A2C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vjerovnik nema primjedbe na način utvrđivanja glasačkog prava.</w:t>
      </w:r>
    </w:p>
    <w:p w:rsidR="000D1A2C" w:rsidP="000D1A2C" w:rsidRDefault="000D1A2C">
      <w:pPr>
        <w:overflowPunct/>
        <w:jc w:val="both"/>
        <w:rPr>
          <w:rFonts w:ascii="Arial" w:hAnsi="Arial" w:cs="Arial"/>
          <w:sz w:val="24"/>
          <w:szCs w:val="24"/>
        </w:rPr>
      </w:pPr>
    </w:p>
    <w:p w:rsidR="00A558CF" w:rsidP="000D1A2C" w:rsidRDefault="00A558CF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CB0B18" w:rsidR="009D21C2" w:rsidP="000D1A2C" w:rsidRDefault="009D21C2">
      <w:pPr>
        <w:jc w:val="both"/>
        <w:rPr>
          <w:rFonts w:ascii="Arial" w:hAnsi="Arial" w:cs="Arial"/>
          <w:bCs/>
          <w:sz w:val="24"/>
          <w:szCs w:val="24"/>
        </w:rPr>
      </w:pPr>
      <w:r w:rsidRPr="00CB0B18">
        <w:rPr>
          <w:rFonts w:ascii="Arial" w:hAnsi="Arial" w:cs="Arial"/>
          <w:bCs/>
          <w:sz w:val="24"/>
          <w:szCs w:val="24"/>
        </w:rPr>
        <w:t xml:space="preserve">Stečajna sutkinja otvara </w:t>
      </w:r>
      <w:r w:rsidR="004F05FE">
        <w:rPr>
          <w:rFonts w:ascii="Arial" w:hAnsi="Arial" w:cs="Arial"/>
          <w:bCs/>
          <w:sz w:val="24"/>
          <w:szCs w:val="24"/>
        </w:rPr>
        <w:t>skupštinu</w:t>
      </w:r>
      <w:r w:rsidRPr="00CB0B18">
        <w:rPr>
          <w:rFonts w:ascii="Arial" w:hAnsi="Arial" w:cs="Arial"/>
          <w:bCs/>
          <w:sz w:val="24"/>
          <w:szCs w:val="24"/>
        </w:rPr>
        <w:t xml:space="preserve"> i objavljuje da će se na današnjoj </w:t>
      </w:r>
      <w:r w:rsidR="004F05FE">
        <w:rPr>
          <w:rFonts w:ascii="Arial" w:hAnsi="Arial" w:cs="Arial"/>
          <w:bCs/>
          <w:sz w:val="24"/>
          <w:szCs w:val="24"/>
        </w:rPr>
        <w:t xml:space="preserve">skupštini </w:t>
      </w:r>
      <w:r w:rsidRPr="00CB0B18">
        <w:rPr>
          <w:rFonts w:ascii="Arial" w:hAnsi="Arial" w:cs="Arial"/>
          <w:bCs/>
          <w:sz w:val="24"/>
          <w:szCs w:val="24"/>
        </w:rPr>
        <w:t>odlučivati sukladno glasačkom pravu prisutn</w:t>
      </w:r>
      <w:r>
        <w:rPr>
          <w:rFonts w:ascii="Arial" w:hAnsi="Arial" w:cs="Arial"/>
          <w:bCs/>
          <w:sz w:val="24"/>
          <w:szCs w:val="24"/>
        </w:rPr>
        <w:t>ih</w:t>
      </w:r>
      <w:r w:rsidRPr="00CB0B18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CB0B18" w:rsidR="004F05FE" w:rsidP="000D1A2C" w:rsidRDefault="004F05F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9D21C2" w:rsidP="000D1A2C" w:rsidRDefault="009D21C2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Odlučivat ć</w:t>
      </w:r>
      <w:r w:rsidR="004F05FE">
        <w:rPr>
          <w:rFonts w:ascii="Arial" w:hAnsi="Arial" w:cs="Arial"/>
          <w:sz w:val="24"/>
          <w:szCs w:val="24"/>
        </w:rPr>
        <w:t xml:space="preserve">e se na ovoj skupštini vjerovnika sukladno </w:t>
      </w:r>
      <w:r w:rsidRPr="00CB0B18">
        <w:rPr>
          <w:rFonts w:ascii="Arial" w:hAnsi="Arial" w:cs="Arial"/>
          <w:sz w:val="24"/>
          <w:szCs w:val="24"/>
        </w:rPr>
        <w:t xml:space="preserve">dnevnom redu. </w:t>
      </w:r>
    </w:p>
    <w:p w:rsidRPr="00CB0B18" w:rsidR="009D21C2" w:rsidP="009D21C2" w:rsidRDefault="009D21C2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9D21C2" w:rsidP="009D21C2" w:rsidRDefault="00950017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 w:rsidRPr="00950017">
        <w:rPr>
          <w:rFonts w:ascii="Arial" w:hAnsi="Arial" w:cs="Arial"/>
          <w:sz w:val="24"/>
          <w:szCs w:val="24"/>
        </w:rPr>
        <w:t xml:space="preserve">Dnevni red završnog ročišta </w:t>
      </w:r>
      <w:r w:rsidRPr="00950017" w:rsidR="009D21C2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j</w:t>
      </w:r>
      <w:r w:rsidRPr="00CB0B18" w:rsidR="009D21C2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e slijedeći: </w:t>
      </w:r>
    </w:p>
    <w:p w:rsidR="00E33834" w:rsidP="009D21C2" w:rsidRDefault="00E33834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9D21C2" w:rsidR="009D21C2" w:rsidP="009D21C2" w:rsidRDefault="009D21C2">
      <w:pPr>
        <w:overflowPunct/>
        <w:jc w:val="both"/>
        <w:rPr>
          <w:rFonts w:ascii="Arial" w:hAnsi="Arial" w:cs="Arial"/>
          <w:b/>
          <w:sz w:val="24"/>
          <w:szCs w:val="24"/>
        </w:rPr>
      </w:pPr>
      <w:r w:rsidRPr="009D21C2">
        <w:rPr>
          <w:rFonts w:ascii="Arial" w:hAnsi="Arial" w:cs="Arial"/>
          <w:b/>
          <w:sz w:val="24"/>
          <w:szCs w:val="24"/>
        </w:rPr>
        <w:t xml:space="preserve">1. Prihvaćanje završnog računa upraviteljice </w:t>
      </w:r>
      <w:r w:rsidR="00CF579F">
        <w:rPr>
          <w:rFonts w:ascii="Arial" w:hAnsi="Arial" w:cs="Arial"/>
          <w:b/>
          <w:sz w:val="24"/>
          <w:szCs w:val="24"/>
        </w:rPr>
        <w:t>stečane mase</w:t>
      </w:r>
    </w:p>
    <w:p w:rsidRPr="003866BC" w:rsidR="009D21C2" w:rsidP="009D21C2" w:rsidRDefault="009D21C2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</w:t>
      </w:r>
      <w:r w:rsidR="00CF579F">
        <w:rPr>
          <w:rFonts w:ascii="Arial" w:hAnsi="Arial" w:cs="Arial"/>
          <w:sz w:val="24"/>
          <w:szCs w:val="24"/>
        </w:rPr>
        <w:t xml:space="preserve"> se završni račun prihvaća u cijelosti od strane</w:t>
      </w:r>
      <w:r>
        <w:rPr>
          <w:rFonts w:ascii="Arial" w:hAnsi="Arial" w:cs="Arial"/>
          <w:sz w:val="24"/>
          <w:szCs w:val="24"/>
        </w:rPr>
        <w:t xml:space="preserve"> </w:t>
      </w:r>
      <w:r w:rsidRPr="003866BC">
        <w:rPr>
          <w:rFonts w:ascii="Arial" w:hAnsi="Arial" w:cs="Arial"/>
          <w:sz w:val="24"/>
          <w:szCs w:val="24"/>
        </w:rPr>
        <w:t>prisutn</w:t>
      </w:r>
      <w:r w:rsidR="00CF579F">
        <w:rPr>
          <w:rFonts w:ascii="Arial" w:hAnsi="Arial" w:cs="Arial"/>
          <w:sz w:val="24"/>
          <w:szCs w:val="24"/>
        </w:rPr>
        <w:t>og</w:t>
      </w:r>
      <w:r w:rsidRPr="003866BC">
        <w:rPr>
          <w:rFonts w:ascii="Arial" w:hAnsi="Arial" w:cs="Arial"/>
          <w:sz w:val="24"/>
          <w:szCs w:val="24"/>
        </w:rPr>
        <w:t xml:space="preserve"> vjerovnik</w:t>
      </w:r>
      <w:r w:rsidR="00CF579F">
        <w:rPr>
          <w:rFonts w:ascii="Arial" w:hAnsi="Arial" w:cs="Arial"/>
          <w:sz w:val="24"/>
          <w:szCs w:val="24"/>
        </w:rPr>
        <w:t>a.</w:t>
      </w:r>
      <w:r w:rsidRPr="003866BC">
        <w:rPr>
          <w:rFonts w:ascii="Arial" w:hAnsi="Arial" w:cs="Arial"/>
          <w:sz w:val="24"/>
          <w:szCs w:val="24"/>
        </w:rPr>
        <w:t xml:space="preserve"> </w:t>
      </w:r>
    </w:p>
    <w:p w:rsidRPr="00D97156" w:rsidR="009D21C2" w:rsidP="009D21C2" w:rsidRDefault="009D21C2">
      <w:pPr>
        <w:pStyle w:val="Default"/>
        <w:jc w:val="both"/>
        <w:rPr>
          <w:rFonts w:ascii="Arial" w:hAnsi="Arial" w:cs="Arial"/>
        </w:rPr>
      </w:pPr>
    </w:p>
    <w:p w:rsidR="009D21C2" w:rsidP="009D21C2" w:rsidRDefault="009D21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CB0B18" w:rsidR="00E33834" w:rsidP="009D21C2" w:rsidRDefault="00E33834">
      <w:pPr>
        <w:pStyle w:val="Default"/>
        <w:jc w:val="both"/>
        <w:rPr>
          <w:rFonts w:ascii="Arial" w:hAnsi="Arial" w:cs="Arial"/>
        </w:rPr>
      </w:pPr>
    </w:p>
    <w:p w:rsidR="00E166E6" w:rsidP="006D5B47" w:rsidRDefault="00F27E5D">
      <w:pPr>
        <w:overflowPunct/>
        <w:rPr>
          <w:rFonts w:ascii="Arial" w:hAnsi="Arial" w:cs="Arial"/>
          <w:b/>
          <w:sz w:val="24"/>
          <w:szCs w:val="24"/>
        </w:rPr>
      </w:pPr>
      <w:r w:rsidRPr="00F27E5D">
        <w:rPr>
          <w:rFonts w:ascii="Arial" w:hAnsi="Arial" w:cs="Arial"/>
          <w:b/>
          <w:sz w:val="24"/>
          <w:szCs w:val="24"/>
        </w:rPr>
        <w:t>2. Završni izvještaj upraviteljice</w:t>
      </w:r>
      <w:r w:rsidR="00FF3FF7">
        <w:rPr>
          <w:rFonts w:ascii="Arial" w:hAnsi="Arial" w:cs="Arial"/>
          <w:b/>
          <w:sz w:val="24"/>
          <w:szCs w:val="24"/>
        </w:rPr>
        <w:t xml:space="preserve"> stečajne mase</w:t>
      </w:r>
    </w:p>
    <w:p w:rsidR="00F27E5D" w:rsidP="00F27E5D" w:rsidRDefault="00F27E5D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Konstatira se da </w:t>
      </w:r>
      <w:r w:rsidR="00E33834">
        <w:rPr>
          <w:rFonts w:ascii="Arial" w:hAnsi="Arial" w:cs="Arial"/>
          <w:sz w:val="24"/>
          <w:szCs w:val="24"/>
        </w:rPr>
        <w:t>prisutan</w:t>
      </w:r>
      <w:r w:rsidRPr="003866BC">
        <w:rPr>
          <w:rFonts w:ascii="Arial" w:hAnsi="Arial" w:cs="Arial"/>
          <w:sz w:val="24"/>
          <w:szCs w:val="24"/>
        </w:rPr>
        <w:t xml:space="preserve"> vjerovnik </w:t>
      </w:r>
      <w:r w:rsidR="003E24E5">
        <w:rPr>
          <w:rFonts w:ascii="Arial" w:hAnsi="Arial" w:cs="Arial"/>
          <w:sz w:val="24"/>
          <w:szCs w:val="24"/>
        </w:rPr>
        <w:t xml:space="preserve">u cijelosti prihvaća </w:t>
      </w:r>
      <w:r>
        <w:rPr>
          <w:rFonts w:ascii="Arial" w:hAnsi="Arial" w:cs="Arial"/>
          <w:sz w:val="24"/>
          <w:szCs w:val="24"/>
        </w:rPr>
        <w:t>završni izvještaj.</w:t>
      </w:r>
    </w:p>
    <w:p w:rsidR="00F27E5D" w:rsidP="00F27E5D" w:rsidRDefault="00F27E5D">
      <w:pPr>
        <w:overflowPunct/>
        <w:jc w:val="both"/>
        <w:rPr>
          <w:rFonts w:ascii="Arial" w:hAnsi="Arial" w:cs="Arial"/>
          <w:sz w:val="24"/>
          <w:szCs w:val="24"/>
        </w:rPr>
      </w:pPr>
    </w:p>
    <w:p w:rsidR="00FF3FF7" w:rsidP="00F27E5D" w:rsidRDefault="00FF3FF7">
      <w:pPr>
        <w:overflowPunct/>
        <w:jc w:val="both"/>
        <w:rPr>
          <w:rFonts w:ascii="Arial" w:hAnsi="Arial" w:cs="Arial"/>
          <w:sz w:val="24"/>
          <w:szCs w:val="24"/>
        </w:rPr>
      </w:pPr>
    </w:p>
    <w:p w:rsidR="00FF3FF7" w:rsidP="00F27E5D" w:rsidRDefault="00FF3FF7">
      <w:pPr>
        <w:overflowPunct/>
        <w:jc w:val="both"/>
        <w:rPr>
          <w:rFonts w:ascii="Arial" w:hAnsi="Arial" w:cs="Arial"/>
          <w:sz w:val="24"/>
          <w:szCs w:val="24"/>
        </w:rPr>
      </w:pPr>
    </w:p>
    <w:p w:rsidR="00F27E5D" w:rsidP="00F27E5D" w:rsidRDefault="00F27E5D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Prelazi se na točku 3. dnevnog reda.</w:t>
      </w:r>
    </w:p>
    <w:p w:rsidR="00E33834" w:rsidP="00F27E5D" w:rsidRDefault="00E33834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F27E5D" w:rsidR="00F27E5D" w:rsidP="00F27E5D" w:rsidRDefault="00F27E5D">
      <w:pPr>
        <w:overflowPunct/>
        <w:jc w:val="both"/>
        <w:rPr>
          <w:rFonts w:ascii="Arial" w:hAnsi="Arial" w:cs="Arial"/>
          <w:b/>
          <w:sz w:val="24"/>
          <w:szCs w:val="24"/>
        </w:rPr>
      </w:pPr>
      <w:r w:rsidRPr="00F27E5D">
        <w:rPr>
          <w:rFonts w:ascii="Arial" w:hAnsi="Arial" w:cs="Arial"/>
          <w:b/>
          <w:sz w:val="24"/>
          <w:szCs w:val="24"/>
        </w:rPr>
        <w:t>3. Različito</w:t>
      </w:r>
    </w:p>
    <w:p w:rsidRPr="00384DCF" w:rsidR="00F27E5D" w:rsidP="00384DCF" w:rsidRDefault="00384DCF">
      <w:pPr>
        <w:overflowPunct/>
        <w:jc w:val="both"/>
        <w:rPr>
          <w:rFonts w:ascii="Arial" w:hAnsi="Arial" w:cs="Arial" w:eastAsiaTheme="minorHAnsi"/>
          <w:sz w:val="24"/>
          <w:szCs w:val="24"/>
          <w:lang w:eastAsia="en-US"/>
        </w:rPr>
      </w:pPr>
      <w:r w:rsidRPr="00384DCF">
        <w:rPr>
          <w:rFonts w:ascii="Arial" w:hAnsi="Arial" w:cs="Arial" w:eastAsiaTheme="minorHAnsi"/>
          <w:sz w:val="24"/>
          <w:szCs w:val="24"/>
          <w:lang w:eastAsia="en-US"/>
        </w:rPr>
        <w:t>Upraviteljica stečajne mase ističe kako predlaže da se iznos koji preostaje nakon svih isplata</w:t>
      </w:r>
      <w:r>
        <w:rPr>
          <w:rFonts w:ascii="Arial" w:hAnsi="Arial" w:cs="Arial" w:eastAsiaTheme="minorHAnsi"/>
          <w:sz w:val="24"/>
          <w:szCs w:val="24"/>
          <w:lang w:eastAsia="en-US"/>
        </w:rPr>
        <w:t>,</w:t>
      </w:r>
      <w:r w:rsidRPr="00384DCF">
        <w:rPr>
          <w:rFonts w:ascii="Arial" w:hAnsi="Arial" w:cs="Arial" w:eastAsiaTheme="minorHAnsi"/>
          <w:sz w:val="24"/>
          <w:szCs w:val="24"/>
          <w:lang w:eastAsia="en-US"/>
        </w:rPr>
        <w:t xml:space="preserve"> jer neće biti dovoljan za diobu, a iznositi će od 150.00 do 200,00 eur</w:t>
      </w:r>
      <w:r>
        <w:rPr>
          <w:rFonts w:ascii="Arial" w:hAnsi="Arial" w:cs="Arial" w:eastAsiaTheme="minorHAnsi"/>
          <w:sz w:val="24"/>
          <w:szCs w:val="24"/>
          <w:lang w:eastAsia="en-US"/>
        </w:rPr>
        <w:t>,</w:t>
      </w:r>
      <w:r w:rsidRPr="00384DCF">
        <w:rPr>
          <w:rFonts w:ascii="Arial" w:hAnsi="Arial" w:cs="Arial" w:eastAsiaTheme="minorHAnsi"/>
          <w:sz w:val="24"/>
          <w:szCs w:val="24"/>
          <w:lang w:eastAsia="en-US"/>
        </w:rPr>
        <w:t xml:space="preserve"> uplati u Fond za namirenje troš</w:t>
      </w:r>
      <w:r>
        <w:rPr>
          <w:rFonts w:ascii="Arial" w:hAnsi="Arial" w:cs="Arial" w:eastAsiaTheme="minorHAnsi"/>
          <w:sz w:val="24"/>
          <w:szCs w:val="24"/>
          <w:lang w:eastAsia="en-US"/>
        </w:rPr>
        <w:t>k</w:t>
      </w:r>
      <w:r w:rsidRPr="00384DCF">
        <w:rPr>
          <w:rFonts w:ascii="Arial" w:hAnsi="Arial" w:cs="Arial" w:eastAsiaTheme="minorHAnsi"/>
          <w:sz w:val="24"/>
          <w:szCs w:val="24"/>
          <w:lang w:eastAsia="en-US"/>
        </w:rPr>
        <w:t>ova stečajnih postupaka.</w:t>
      </w:r>
    </w:p>
    <w:p w:rsidRPr="00F27E5D" w:rsidR="00384DCF" w:rsidP="006D5B47" w:rsidRDefault="00384DCF">
      <w:pPr>
        <w:overflowPunct/>
        <w:rPr>
          <w:rFonts w:ascii="Arial" w:hAnsi="Arial" w:cs="Arial" w:eastAsiaTheme="minorHAnsi"/>
          <w:b/>
          <w:sz w:val="24"/>
          <w:szCs w:val="24"/>
          <w:lang w:eastAsia="en-US"/>
        </w:rPr>
      </w:pPr>
    </w:p>
    <w:p w:rsidR="00F27E5D" w:rsidP="00F27E5D" w:rsidRDefault="00F27E5D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Prisutni vjerovnik u cijelosti prihvaća ovaj prijedlog.</w:t>
      </w:r>
    </w:p>
    <w:p w:rsidR="009A32BD" w:rsidP="00CD408F" w:rsidRDefault="009A32BD">
      <w:pPr>
        <w:jc w:val="both"/>
        <w:rPr>
          <w:rFonts w:ascii="Arial" w:hAnsi="Arial" w:cs="Arial"/>
          <w:sz w:val="24"/>
          <w:szCs w:val="24"/>
        </w:rPr>
      </w:pPr>
    </w:p>
    <w:p w:rsidR="006D49CC" w:rsidP="00CD408F" w:rsidRDefault="0067235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Upraviteljica stečajne mase želi napomenuti da je izvršila plaćanje pristojbe za pokretanje stečajnog postupka koju obvezu je preuzeo stečajni dužnik te će na spis dostaviti dokaz.</w:t>
      </w:r>
    </w:p>
    <w:p w:rsidR="00672359" w:rsidP="00CD408F" w:rsidRDefault="00672359">
      <w:pPr>
        <w:jc w:val="both"/>
        <w:rPr>
          <w:rFonts w:ascii="Arial" w:hAnsi="Arial" w:cs="Arial"/>
          <w:sz w:val="24"/>
          <w:szCs w:val="24"/>
        </w:rPr>
      </w:pPr>
    </w:p>
    <w:p w:rsidRPr="00CB0B18" w:rsidR="00F27E5D" w:rsidP="00F27E5D" w:rsidRDefault="00F27E5D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="00F27E5D" w:rsidP="00F27E5D" w:rsidRDefault="00F27E5D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F27E5D" w:rsidP="00F27E5D" w:rsidRDefault="00F27E5D">
      <w:pPr>
        <w:jc w:val="center"/>
        <w:rPr>
          <w:rFonts w:ascii="Arial" w:hAnsi="Arial" w:cs="Arial"/>
          <w:sz w:val="24"/>
          <w:szCs w:val="24"/>
        </w:rPr>
      </w:pPr>
    </w:p>
    <w:p w:rsidR="006D49CC" w:rsidP="00CD408F" w:rsidRDefault="00F27E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Objaviti zapisnik na e-Oglasnoj ploči suda jer sadržava odluke </w:t>
      </w:r>
      <w:r w:rsidR="00A0549B">
        <w:rPr>
          <w:rFonts w:ascii="Arial" w:hAnsi="Arial" w:cs="Arial"/>
          <w:sz w:val="24"/>
          <w:szCs w:val="24"/>
        </w:rPr>
        <w:t>skupštine.</w:t>
      </w:r>
    </w:p>
    <w:p w:rsidR="006D49CC" w:rsidP="00CD408F" w:rsidRDefault="006D49CC">
      <w:pPr>
        <w:jc w:val="both"/>
        <w:rPr>
          <w:rFonts w:ascii="Arial" w:hAnsi="Arial" w:cs="Arial"/>
          <w:sz w:val="24"/>
          <w:szCs w:val="24"/>
        </w:rPr>
      </w:pPr>
    </w:p>
    <w:p w:rsidR="006D49CC" w:rsidP="00CD408F" w:rsidRDefault="006D49CC">
      <w:pPr>
        <w:jc w:val="both"/>
        <w:rPr>
          <w:rFonts w:ascii="Arial" w:hAnsi="Arial" w:cs="Arial"/>
          <w:sz w:val="24"/>
          <w:szCs w:val="24"/>
        </w:rPr>
      </w:pPr>
    </w:p>
    <w:p w:rsidR="00432757" w:rsidP="00432757" w:rsidRDefault="00432757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Dovršeno u </w:t>
      </w:r>
      <w:r w:rsidR="006D49CC">
        <w:rPr>
          <w:rFonts w:ascii="Arial" w:hAnsi="Arial" w:cs="Arial"/>
          <w:sz w:val="24"/>
          <w:szCs w:val="24"/>
        </w:rPr>
        <w:t>11</w:t>
      </w:r>
      <w:r w:rsidR="005C3748">
        <w:rPr>
          <w:rFonts w:ascii="Arial" w:hAnsi="Arial" w:cs="Arial"/>
          <w:sz w:val="24"/>
          <w:szCs w:val="24"/>
        </w:rPr>
        <w:t>:15</w:t>
      </w:r>
      <w:r>
        <w:rPr>
          <w:rFonts w:ascii="Arial" w:hAnsi="Arial" w:cs="Arial"/>
          <w:sz w:val="24"/>
          <w:szCs w:val="24"/>
        </w:rPr>
        <w:t xml:space="preserve"> s</w:t>
      </w:r>
      <w:r w:rsidRPr="00CF11CF">
        <w:rPr>
          <w:rFonts w:ascii="Arial" w:hAnsi="Arial" w:cs="Arial"/>
          <w:sz w:val="24"/>
          <w:szCs w:val="24"/>
        </w:rPr>
        <w:t>ati.</w:t>
      </w:r>
    </w:p>
    <w:p w:rsidR="00F06980" w:rsidP="00432757" w:rsidRDefault="00F06980">
      <w:pPr>
        <w:jc w:val="center"/>
        <w:rPr>
          <w:rFonts w:ascii="Arial" w:hAnsi="Arial" w:cs="Arial"/>
          <w:sz w:val="24"/>
          <w:szCs w:val="24"/>
        </w:rPr>
      </w:pPr>
    </w:p>
    <w:p w:rsidR="00432757" w:rsidP="00432757" w:rsidRDefault="004327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Sudac:</w:t>
      </w:r>
    </w:p>
    <w:p w:rsidR="00F06980" w:rsidP="00432757" w:rsidRDefault="00F06980">
      <w:pPr>
        <w:jc w:val="center"/>
        <w:rPr>
          <w:rFonts w:ascii="Arial" w:hAnsi="Arial" w:cs="Arial"/>
          <w:sz w:val="24"/>
          <w:szCs w:val="24"/>
        </w:rPr>
      </w:pPr>
    </w:p>
    <w:p w:rsidR="00F06980" w:rsidP="00432757" w:rsidRDefault="00432757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Zapisničar:</w:t>
      </w:r>
      <w:r w:rsidRPr="00CF11C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</w:t>
      </w:r>
      <w:r w:rsidR="00F06980">
        <w:rPr>
          <w:rFonts w:ascii="Arial" w:hAnsi="Arial" w:cs="Arial"/>
          <w:sz w:val="24"/>
          <w:szCs w:val="24"/>
        </w:rPr>
        <w:t xml:space="preserve"> </w:t>
      </w:r>
    </w:p>
    <w:p w:rsidR="00A0549B" w:rsidP="0085308D" w:rsidRDefault="00F06980">
      <w:pPr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D408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A0549B" w:rsidP="0085308D" w:rsidRDefault="00A0549B">
      <w:pPr>
        <w:ind w:left="5664"/>
        <w:rPr>
          <w:rFonts w:ascii="Arial" w:hAnsi="Arial" w:cs="Arial"/>
          <w:sz w:val="24"/>
          <w:szCs w:val="24"/>
        </w:rPr>
      </w:pPr>
    </w:p>
    <w:p w:rsidR="00A0549B" w:rsidP="0085308D" w:rsidRDefault="00A0549B">
      <w:pPr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Upraviteljica stečajne mase:</w:t>
      </w:r>
    </w:p>
    <w:p w:rsidR="00A0549B" w:rsidP="0085308D" w:rsidRDefault="00A0549B">
      <w:pPr>
        <w:ind w:left="5664"/>
        <w:rPr>
          <w:rFonts w:ascii="Arial" w:hAnsi="Arial" w:cs="Arial"/>
          <w:sz w:val="24"/>
          <w:szCs w:val="24"/>
        </w:rPr>
      </w:pPr>
    </w:p>
    <w:p w:rsidR="00A0549B" w:rsidP="0085308D" w:rsidRDefault="00A0549B">
      <w:pPr>
        <w:ind w:left="5664"/>
        <w:rPr>
          <w:rFonts w:ascii="Arial" w:hAnsi="Arial" w:cs="Arial"/>
          <w:sz w:val="24"/>
          <w:szCs w:val="24"/>
        </w:rPr>
      </w:pPr>
    </w:p>
    <w:p w:rsidR="00A0549B" w:rsidP="0085308D" w:rsidRDefault="00A0549B">
      <w:pPr>
        <w:ind w:left="5664"/>
        <w:rPr>
          <w:rFonts w:ascii="Arial" w:hAnsi="Arial" w:cs="Arial"/>
          <w:sz w:val="24"/>
          <w:szCs w:val="24"/>
        </w:rPr>
      </w:pPr>
    </w:p>
    <w:p w:rsidR="00432757" w:rsidP="0085308D" w:rsidRDefault="00A0549B">
      <w:pPr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Vjerovnik:</w:t>
      </w:r>
    </w:p>
    <w:sectPr w:rsidR="00432757" w:rsidSect="0079246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933736763"/>
      <w:docPartObj>
        <w:docPartGallery w:val="Page Numbers (Top of Page)"/>
        <w:docPartUnique/>
      </w:docPartObj>
    </w:sdtPr>
    <w:sdtEndPr/>
    <w:sdtContent>
      <w:p w:rsidRPr="00792463" w:rsidR="00DD5E37" w:rsidRDefault="00DD5E37">
        <w:pPr>
          <w:pStyle w:val="Zaglavlje"/>
          <w:jc w:val="center"/>
          <w:rPr>
            <w:rFonts w:ascii="Arial" w:hAnsi="Arial" w:cs="Arial"/>
          </w:rPr>
        </w:pPr>
        <w:r w:rsidRPr="00792463">
          <w:rPr>
            <w:rFonts w:ascii="Arial" w:hAnsi="Arial" w:cs="Arial"/>
          </w:rPr>
          <w:fldChar w:fldCharType="begin"/>
        </w:r>
        <w:r w:rsidRPr="00792463">
          <w:rPr>
            <w:rFonts w:ascii="Arial" w:hAnsi="Arial" w:cs="Arial"/>
          </w:rPr>
          <w:instrText>PAGE   \* MERGEFORMAT</w:instrText>
        </w:r>
        <w:r w:rsidRPr="00792463">
          <w:rPr>
            <w:rFonts w:ascii="Arial" w:hAnsi="Arial" w:cs="Arial"/>
          </w:rPr>
          <w:fldChar w:fldCharType="separate"/>
        </w:r>
        <w:r w:rsidR="00280761">
          <w:rPr>
            <w:rFonts w:ascii="Arial" w:hAnsi="Arial" w:cs="Arial"/>
            <w:noProof/>
          </w:rPr>
          <w:t>2</w:t>
        </w:r>
        <w:r w:rsidRPr="00792463">
          <w:rPr>
            <w:rFonts w:ascii="Arial" w:hAnsi="Arial" w:cs="Arial"/>
          </w:rPr>
          <w:fldChar w:fldCharType="end"/>
        </w:r>
      </w:p>
    </w:sdtContent>
  </w:sdt>
  <w:p w:rsidRPr="00DD5E37" w:rsidR="003D7F76" w:rsidP="00D500E2" w:rsidRDefault="009D21C2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Pr="00DD5E37" w:rsidR="00DD5E37">
      <w:rPr>
        <w:rFonts w:ascii="Arial" w:hAnsi="Arial" w:cs="Arial"/>
        <w:sz w:val="24"/>
        <w:szCs w:val="24"/>
      </w:rPr>
      <w:t>St-</w:t>
    </w:r>
    <w:r w:rsidR="00792463">
      <w:rPr>
        <w:rFonts w:ascii="Arial" w:hAnsi="Arial" w:cs="Arial"/>
        <w:sz w:val="24"/>
        <w:szCs w:val="24"/>
      </w:rPr>
      <w:t>53</w:t>
    </w:r>
    <w:r w:rsidRPr="00DD5E37" w:rsidR="00DD5E37">
      <w:rPr>
        <w:rFonts w:ascii="Arial" w:hAnsi="Arial" w:cs="Arial"/>
        <w:sz w:val="24"/>
        <w:szCs w:val="24"/>
      </w:rPr>
      <w:t>/202</w:t>
    </w:r>
    <w:r w:rsidR="00792463">
      <w:rPr>
        <w:rFonts w:ascii="Arial" w:hAnsi="Arial" w:cs="Arial"/>
        <w:sz w:val="24"/>
        <w:szCs w:val="24"/>
      </w:rPr>
      <w:t>2</w:t>
    </w:r>
    <w:r w:rsidRPr="00DD5E37" w:rsidR="00DD5E37">
      <w:rPr>
        <w:rFonts w:ascii="Arial" w:hAnsi="Arial" w:cs="Arial"/>
        <w:sz w:val="24"/>
        <w:szCs w:val="24"/>
      </w:rPr>
      <w:t>-</w:t>
    </w:r>
    <w:r>
      <w:rPr>
        <w:rFonts w:ascii="Arial" w:hAnsi="Arial" w:cs="Arial"/>
        <w:sz w:val="24"/>
        <w:szCs w:val="24"/>
      </w:rPr>
      <w:t>10</w:t>
    </w:r>
    <w:r w:rsidR="00421AC9">
      <w:rPr>
        <w:rFonts w:ascii="Arial" w:hAnsi="Arial" w:cs="Arial"/>
        <w:sz w:val="24"/>
        <w:szCs w:val="24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929B2"/>
    <w:multiLevelType w:val="hybridMultilevel"/>
    <w:tmpl w:val="21F63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7F2E"/>
    <w:rsid w:val="000200D0"/>
    <w:rsid w:val="00025E23"/>
    <w:rsid w:val="00026423"/>
    <w:rsid w:val="00026A32"/>
    <w:rsid w:val="000300FE"/>
    <w:rsid w:val="00031173"/>
    <w:rsid w:val="00033AFE"/>
    <w:rsid w:val="000433D7"/>
    <w:rsid w:val="00047248"/>
    <w:rsid w:val="000510F3"/>
    <w:rsid w:val="00052915"/>
    <w:rsid w:val="0005700B"/>
    <w:rsid w:val="00065392"/>
    <w:rsid w:val="00065AF2"/>
    <w:rsid w:val="000825C0"/>
    <w:rsid w:val="0009181E"/>
    <w:rsid w:val="000931B7"/>
    <w:rsid w:val="000A4FD0"/>
    <w:rsid w:val="000A6BA6"/>
    <w:rsid w:val="000B66FC"/>
    <w:rsid w:val="000C2882"/>
    <w:rsid w:val="000C3DD1"/>
    <w:rsid w:val="000D0F17"/>
    <w:rsid w:val="000D1A2C"/>
    <w:rsid w:val="000D1D4B"/>
    <w:rsid w:val="000D79F3"/>
    <w:rsid w:val="000E628F"/>
    <w:rsid w:val="000E636B"/>
    <w:rsid w:val="000E7361"/>
    <w:rsid w:val="000F0F9D"/>
    <w:rsid w:val="000F2F07"/>
    <w:rsid w:val="000F3E46"/>
    <w:rsid w:val="000F54DD"/>
    <w:rsid w:val="00104A24"/>
    <w:rsid w:val="00104CAF"/>
    <w:rsid w:val="00110DB7"/>
    <w:rsid w:val="001125E3"/>
    <w:rsid w:val="0011264E"/>
    <w:rsid w:val="00125723"/>
    <w:rsid w:val="0013041C"/>
    <w:rsid w:val="00133731"/>
    <w:rsid w:val="001348F5"/>
    <w:rsid w:val="00146D9D"/>
    <w:rsid w:val="0015164E"/>
    <w:rsid w:val="00151699"/>
    <w:rsid w:val="0015237A"/>
    <w:rsid w:val="0015246A"/>
    <w:rsid w:val="0015455B"/>
    <w:rsid w:val="001554B1"/>
    <w:rsid w:val="00157639"/>
    <w:rsid w:val="00160D25"/>
    <w:rsid w:val="0017159B"/>
    <w:rsid w:val="001759C5"/>
    <w:rsid w:val="00175FBC"/>
    <w:rsid w:val="001805FA"/>
    <w:rsid w:val="00183900"/>
    <w:rsid w:val="001843C8"/>
    <w:rsid w:val="00185057"/>
    <w:rsid w:val="00191BAF"/>
    <w:rsid w:val="00192AFC"/>
    <w:rsid w:val="00193D79"/>
    <w:rsid w:val="001950D3"/>
    <w:rsid w:val="00196237"/>
    <w:rsid w:val="001A1EA9"/>
    <w:rsid w:val="001A4FBD"/>
    <w:rsid w:val="001A503F"/>
    <w:rsid w:val="001A7CAF"/>
    <w:rsid w:val="001B190E"/>
    <w:rsid w:val="001B3846"/>
    <w:rsid w:val="001B52EA"/>
    <w:rsid w:val="001B56AD"/>
    <w:rsid w:val="001C02F9"/>
    <w:rsid w:val="001D2E65"/>
    <w:rsid w:val="001D66C1"/>
    <w:rsid w:val="001D7F0C"/>
    <w:rsid w:val="001E0D96"/>
    <w:rsid w:val="001E7EC9"/>
    <w:rsid w:val="001F2862"/>
    <w:rsid w:val="001F4722"/>
    <w:rsid w:val="001F608A"/>
    <w:rsid w:val="001F767D"/>
    <w:rsid w:val="00203452"/>
    <w:rsid w:val="00204B8B"/>
    <w:rsid w:val="002116D4"/>
    <w:rsid w:val="00212EB5"/>
    <w:rsid w:val="00215765"/>
    <w:rsid w:val="00217367"/>
    <w:rsid w:val="002176C2"/>
    <w:rsid w:val="00217B28"/>
    <w:rsid w:val="0022457C"/>
    <w:rsid w:val="00224D45"/>
    <w:rsid w:val="00227ADC"/>
    <w:rsid w:val="00233E28"/>
    <w:rsid w:val="00236465"/>
    <w:rsid w:val="00240E2F"/>
    <w:rsid w:val="00243CE1"/>
    <w:rsid w:val="00246328"/>
    <w:rsid w:val="002505B5"/>
    <w:rsid w:val="00251B06"/>
    <w:rsid w:val="00252DC4"/>
    <w:rsid w:val="00254D4A"/>
    <w:rsid w:val="00262B06"/>
    <w:rsid w:val="00262E5C"/>
    <w:rsid w:val="0026444E"/>
    <w:rsid w:val="00264ED9"/>
    <w:rsid w:val="00266AAF"/>
    <w:rsid w:val="002706D8"/>
    <w:rsid w:val="0027178B"/>
    <w:rsid w:val="0027789D"/>
    <w:rsid w:val="00280023"/>
    <w:rsid w:val="00280761"/>
    <w:rsid w:val="00287D62"/>
    <w:rsid w:val="002953D3"/>
    <w:rsid w:val="00295D96"/>
    <w:rsid w:val="0029716C"/>
    <w:rsid w:val="00297698"/>
    <w:rsid w:val="002A06FC"/>
    <w:rsid w:val="002A5D50"/>
    <w:rsid w:val="002B0E40"/>
    <w:rsid w:val="002B0EE9"/>
    <w:rsid w:val="002B2F5B"/>
    <w:rsid w:val="002B5FCF"/>
    <w:rsid w:val="002C01FB"/>
    <w:rsid w:val="002C75BE"/>
    <w:rsid w:val="002D25E6"/>
    <w:rsid w:val="002D3DC0"/>
    <w:rsid w:val="002D5BA6"/>
    <w:rsid w:val="002D6686"/>
    <w:rsid w:val="002D74EB"/>
    <w:rsid w:val="002E3508"/>
    <w:rsid w:val="002E5B36"/>
    <w:rsid w:val="002F2A87"/>
    <w:rsid w:val="002F3D69"/>
    <w:rsid w:val="00303187"/>
    <w:rsid w:val="00306FD2"/>
    <w:rsid w:val="003106D1"/>
    <w:rsid w:val="00316EF3"/>
    <w:rsid w:val="00325B93"/>
    <w:rsid w:val="003267B6"/>
    <w:rsid w:val="003425A4"/>
    <w:rsid w:val="003429B5"/>
    <w:rsid w:val="00345B44"/>
    <w:rsid w:val="0034638E"/>
    <w:rsid w:val="00346E63"/>
    <w:rsid w:val="00346E73"/>
    <w:rsid w:val="00347C08"/>
    <w:rsid w:val="00365FBA"/>
    <w:rsid w:val="00367774"/>
    <w:rsid w:val="00381801"/>
    <w:rsid w:val="00384DCF"/>
    <w:rsid w:val="00387D34"/>
    <w:rsid w:val="003922D0"/>
    <w:rsid w:val="00397A28"/>
    <w:rsid w:val="003A15ED"/>
    <w:rsid w:val="003B37CF"/>
    <w:rsid w:val="003B423F"/>
    <w:rsid w:val="003B5589"/>
    <w:rsid w:val="003C2F98"/>
    <w:rsid w:val="003C40F3"/>
    <w:rsid w:val="003C41B3"/>
    <w:rsid w:val="003D3821"/>
    <w:rsid w:val="003D4DA3"/>
    <w:rsid w:val="003D7F76"/>
    <w:rsid w:val="003E24E5"/>
    <w:rsid w:val="003E79DA"/>
    <w:rsid w:val="003E7D06"/>
    <w:rsid w:val="00401507"/>
    <w:rsid w:val="00406B26"/>
    <w:rsid w:val="00413B91"/>
    <w:rsid w:val="00416BCB"/>
    <w:rsid w:val="00421AC9"/>
    <w:rsid w:val="004224A1"/>
    <w:rsid w:val="00432757"/>
    <w:rsid w:val="00444D37"/>
    <w:rsid w:val="004528E2"/>
    <w:rsid w:val="004717F2"/>
    <w:rsid w:val="004721A4"/>
    <w:rsid w:val="0047360B"/>
    <w:rsid w:val="00476095"/>
    <w:rsid w:val="004810D3"/>
    <w:rsid w:val="004867DD"/>
    <w:rsid w:val="004B4D66"/>
    <w:rsid w:val="004C0116"/>
    <w:rsid w:val="004D14B5"/>
    <w:rsid w:val="004D2F19"/>
    <w:rsid w:val="004D4117"/>
    <w:rsid w:val="004E06F3"/>
    <w:rsid w:val="004E4BC3"/>
    <w:rsid w:val="004F05FE"/>
    <w:rsid w:val="004F6EF1"/>
    <w:rsid w:val="005017E1"/>
    <w:rsid w:val="005024C7"/>
    <w:rsid w:val="00504453"/>
    <w:rsid w:val="00507C9F"/>
    <w:rsid w:val="00512C47"/>
    <w:rsid w:val="00512D2E"/>
    <w:rsid w:val="0052075A"/>
    <w:rsid w:val="00520C40"/>
    <w:rsid w:val="0052445C"/>
    <w:rsid w:val="00525E54"/>
    <w:rsid w:val="00527503"/>
    <w:rsid w:val="00531561"/>
    <w:rsid w:val="0053634F"/>
    <w:rsid w:val="005402F7"/>
    <w:rsid w:val="005458DD"/>
    <w:rsid w:val="00552872"/>
    <w:rsid w:val="00557604"/>
    <w:rsid w:val="00557E4F"/>
    <w:rsid w:val="00566F32"/>
    <w:rsid w:val="00572B2A"/>
    <w:rsid w:val="00574C76"/>
    <w:rsid w:val="00577535"/>
    <w:rsid w:val="005831C5"/>
    <w:rsid w:val="00587BEA"/>
    <w:rsid w:val="0059021C"/>
    <w:rsid w:val="0059667A"/>
    <w:rsid w:val="005A1769"/>
    <w:rsid w:val="005A1BB2"/>
    <w:rsid w:val="005A32BE"/>
    <w:rsid w:val="005B22FA"/>
    <w:rsid w:val="005B426A"/>
    <w:rsid w:val="005C3748"/>
    <w:rsid w:val="005C43DD"/>
    <w:rsid w:val="005D03C0"/>
    <w:rsid w:val="005D129D"/>
    <w:rsid w:val="005D3410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06861"/>
    <w:rsid w:val="0061038F"/>
    <w:rsid w:val="0061047B"/>
    <w:rsid w:val="006159BA"/>
    <w:rsid w:val="0061614C"/>
    <w:rsid w:val="00621560"/>
    <w:rsid w:val="006217EE"/>
    <w:rsid w:val="00622CEF"/>
    <w:rsid w:val="00624D69"/>
    <w:rsid w:val="0062660D"/>
    <w:rsid w:val="00633E3A"/>
    <w:rsid w:val="006365A8"/>
    <w:rsid w:val="0063794C"/>
    <w:rsid w:val="00640307"/>
    <w:rsid w:val="00641575"/>
    <w:rsid w:val="00644595"/>
    <w:rsid w:val="00645C9B"/>
    <w:rsid w:val="00646B9C"/>
    <w:rsid w:val="00650F3E"/>
    <w:rsid w:val="00650FE2"/>
    <w:rsid w:val="00654E17"/>
    <w:rsid w:val="00655DF0"/>
    <w:rsid w:val="00660CE2"/>
    <w:rsid w:val="0066263B"/>
    <w:rsid w:val="00662FC9"/>
    <w:rsid w:val="00666F64"/>
    <w:rsid w:val="00672359"/>
    <w:rsid w:val="00674C48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5CE4"/>
    <w:rsid w:val="006C72A5"/>
    <w:rsid w:val="006C78AC"/>
    <w:rsid w:val="006D49CC"/>
    <w:rsid w:val="006D5B47"/>
    <w:rsid w:val="006D6B13"/>
    <w:rsid w:val="006D70B0"/>
    <w:rsid w:val="006D79E7"/>
    <w:rsid w:val="006E2AB2"/>
    <w:rsid w:val="006E7DD3"/>
    <w:rsid w:val="006F60AA"/>
    <w:rsid w:val="006F7222"/>
    <w:rsid w:val="00700190"/>
    <w:rsid w:val="00700FA0"/>
    <w:rsid w:val="007033D9"/>
    <w:rsid w:val="007042B9"/>
    <w:rsid w:val="00705A74"/>
    <w:rsid w:val="00707403"/>
    <w:rsid w:val="0071124B"/>
    <w:rsid w:val="00716C5A"/>
    <w:rsid w:val="00724C5A"/>
    <w:rsid w:val="007250BF"/>
    <w:rsid w:val="00745DC0"/>
    <w:rsid w:val="00747DE1"/>
    <w:rsid w:val="0075034A"/>
    <w:rsid w:val="007532D0"/>
    <w:rsid w:val="00760136"/>
    <w:rsid w:val="0076105A"/>
    <w:rsid w:val="0077076C"/>
    <w:rsid w:val="00774A81"/>
    <w:rsid w:val="00776B4E"/>
    <w:rsid w:val="00777A35"/>
    <w:rsid w:val="00777E3D"/>
    <w:rsid w:val="00781D63"/>
    <w:rsid w:val="00782789"/>
    <w:rsid w:val="00792463"/>
    <w:rsid w:val="007A0D9C"/>
    <w:rsid w:val="007A21F1"/>
    <w:rsid w:val="007A6C46"/>
    <w:rsid w:val="007B4F89"/>
    <w:rsid w:val="007D6A42"/>
    <w:rsid w:val="007D6AB4"/>
    <w:rsid w:val="007D6D46"/>
    <w:rsid w:val="007D7638"/>
    <w:rsid w:val="007E09A0"/>
    <w:rsid w:val="007E1C67"/>
    <w:rsid w:val="007F0417"/>
    <w:rsid w:val="00800C2D"/>
    <w:rsid w:val="008031CC"/>
    <w:rsid w:val="008052B7"/>
    <w:rsid w:val="00817E06"/>
    <w:rsid w:val="008275E6"/>
    <w:rsid w:val="008304CC"/>
    <w:rsid w:val="00834945"/>
    <w:rsid w:val="008435DA"/>
    <w:rsid w:val="008455A1"/>
    <w:rsid w:val="00847E49"/>
    <w:rsid w:val="00850284"/>
    <w:rsid w:val="0085308D"/>
    <w:rsid w:val="0085533D"/>
    <w:rsid w:val="0085730B"/>
    <w:rsid w:val="00863764"/>
    <w:rsid w:val="00865662"/>
    <w:rsid w:val="00866758"/>
    <w:rsid w:val="008668E6"/>
    <w:rsid w:val="00883228"/>
    <w:rsid w:val="008870DD"/>
    <w:rsid w:val="00887D7F"/>
    <w:rsid w:val="00890431"/>
    <w:rsid w:val="008A7EC5"/>
    <w:rsid w:val="008B201D"/>
    <w:rsid w:val="008B6B0A"/>
    <w:rsid w:val="008C1633"/>
    <w:rsid w:val="008C4CFE"/>
    <w:rsid w:val="008C5E97"/>
    <w:rsid w:val="008D0A24"/>
    <w:rsid w:val="008D161E"/>
    <w:rsid w:val="008D2966"/>
    <w:rsid w:val="008D7619"/>
    <w:rsid w:val="008E37AA"/>
    <w:rsid w:val="008E3FD8"/>
    <w:rsid w:val="008F1537"/>
    <w:rsid w:val="008F1ADB"/>
    <w:rsid w:val="008F2369"/>
    <w:rsid w:val="009224A5"/>
    <w:rsid w:val="00925D35"/>
    <w:rsid w:val="0093722D"/>
    <w:rsid w:val="00946020"/>
    <w:rsid w:val="00950017"/>
    <w:rsid w:val="00956F49"/>
    <w:rsid w:val="00960A34"/>
    <w:rsid w:val="009623AA"/>
    <w:rsid w:val="00963270"/>
    <w:rsid w:val="009670D7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A32BD"/>
    <w:rsid w:val="009B429B"/>
    <w:rsid w:val="009B46BD"/>
    <w:rsid w:val="009C047F"/>
    <w:rsid w:val="009C2B52"/>
    <w:rsid w:val="009C7F72"/>
    <w:rsid w:val="009D20B4"/>
    <w:rsid w:val="009D21C2"/>
    <w:rsid w:val="009D2264"/>
    <w:rsid w:val="009D4BE5"/>
    <w:rsid w:val="009E2759"/>
    <w:rsid w:val="009F0CC4"/>
    <w:rsid w:val="009F121A"/>
    <w:rsid w:val="009F2AAD"/>
    <w:rsid w:val="00A0046A"/>
    <w:rsid w:val="00A01C14"/>
    <w:rsid w:val="00A04671"/>
    <w:rsid w:val="00A0549B"/>
    <w:rsid w:val="00A06E7A"/>
    <w:rsid w:val="00A17D2C"/>
    <w:rsid w:val="00A32698"/>
    <w:rsid w:val="00A4173E"/>
    <w:rsid w:val="00A5036F"/>
    <w:rsid w:val="00A50562"/>
    <w:rsid w:val="00A51EA1"/>
    <w:rsid w:val="00A558CF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C6708"/>
    <w:rsid w:val="00AD65A9"/>
    <w:rsid w:val="00AD6C65"/>
    <w:rsid w:val="00AE4453"/>
    <w:rsid w:val="00AE4C1E"/>
    <w:rsid w:val="00AE53F5"/>
    <w:rsid w:val="00AE5CDF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42AB"/>
    <w:rsid w:val="00B554B5"/>
    <w:rsid w:val="00B66BFF"/>
    <w:rsid w:val="00B72E85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3F6F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BF79DE"/>
    <w:rsid w:val="00C0286F"/>
    <w:rsid w:val="00C042E7"/>
    <w:rsid w:val="00C04B5E"/>
    <w:rsid w:val="00C07453"/>
    <w:rsid w:val="00C13993"/>
    <w:rsid w:val="00C14E4E"/>
    <w:rsid w:val="00C202D4"/>
    <w:rsid w:val="00C2517E"/>
    <w:rsid w:val="00C2744B"/>
    <w:rsid w:val="00C377C7"/>
    <w:rsid w:val="00C37867"/>
    <w:rsid w:val="00C40AC6"/>
    <w:rsid w:val="00C41F5C"/>
    <w:rsid w:val="00C4424E"/>
    <w:rsid w:val="00C46046"/>
    <w:rsid w:val="00C55DDF"/>
    <w:rsid w:val="00C62966"/>
    <w:rsid w:val="00C64853"/>
    <w:rsid w:val="00C64F44"/>
    <w:rsid w:val="00C756ED"/>
    <w:rsid w:val="00C83991"/>
    <w:rsid w:val="00C87244"/>
    <w:rsid w:val="00C91EB5"/>
    <w:rsid w:val="00C9234D"/>
    <w:rsid w:val="00C94D59"/>
    <w:rsid w:val="00C95340"/>
    <w:rsid w:val="00CA04D6"/>
    <w:rsid w:val="00CA30F1"/>
    <w:rsid w:val="00CB6DFD"/>
    <w:rsid w:val="00CB7CC2"/>
    <w:rsid w:val="00CC4682"/>
    <w:rsid w:val="00CC5222"/>
    <w:rsid w:val="00CC6288"/>
    <w:rsid w:val="00CD3271"/>
    <w:rsid w:val="00CD3FC9"/>
    <w:rsid w:val="00CD408F"/>
    <w:rsid w:val="00CD5EE6"/>
    <w:rsid w:val="00CE0DC4"/>
    <w:rsid w:val="00CE2B35"/>
    <w:rsid w:val="00CE6196"/>
    <w:rsid w:val="00CF23B9"/>
    <w:rsid w:val="00CF3ACA"/>
    <w:rsid w:val="00CF579F"/>
    <w:rsid w:val="00CF7DE3"/>
    <w:rsid w:val="00D01D5F"/>
    <w:rsid w:val="00D04283"/>
    <w:rsid w:val="00D048EB"/>
    <w:rsid w:val="00D06697"/>
    <w:rsid w:val="00D06D88"/>
    <w:rsid w:val="00D07389"/>
    <w:rsid w:val="00D07A03"/>
    <w:rsid w:val="00D106D0"/>
    <w:rsid w:val="00D11AF0"/>
    <w:rsid w:val="00D16749"/>
    <w:rsid w:val="00D2033A"/>
    <w:rsid w:val="00D23F42"/>
    <w:rsid w:val="00D370E8"/>
    <w:rsid w:val="00D37781"/>
    <w:rsid w:val="00D45980"/>
    <w:rsid w:val="00D500E2"/>
    <w:rsid w:val="00D5226B"/>
    <w:rsid w:val="00D561F3"/>
    <w:rsid w:val="00D56B53"/>
    <w:rsid w:val="00D63A6E"/>
    <w:rsid w:val="00D65ECC"/>
    <w:rsid w:val="00D7275D"/>
    <w:rsid w:val="00D73014"/>
    <w:rsid w:val="00D73456"/>
    <w:rsid w:val="00D9030F"/>
    <w:rsid w:val="00D93115"/>
    <w:rsid w:val="00DA2305"/>
    <w:rsid w:val="00DA244E"/>
    <w:rsid w:val="00DA261F"/>
    <w:rsid w:val="00DB1565"/>
    <w:rsid w:val="00DB3FEA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6E6"/>
    <w:rsid w:val="00E167FF"/>
    <w:rsid w:val="00E24BC2"/>
    <w:rsid w:val="00E2530A"/>
    <w:rsid w:val="00E3058F"/>
    <w:rsid w:val="00E316B0"/>
    <w:rsid w:val="00E33834"/>
    <w:rsid w:val="00E36057"/>
    <w:rsid w:val="00E42B9C"/>
    <w:rsid w:val="00E44C55"/>
    <w:rsid w:val="00E44F34"/>
    <w:rsid w:val="00E47622"/>
    <w:rsid w:val="00E65937"/>
    <w:rsid w:val="00E65F91"/>
    <w:rsid w:val="00E675B5"/>
    <w:rsid w:val="00E72729"/>
    <w:rsid w:val="00E832C4"/>
    <w:rsid w:val="00E93794"/>
    <w:rsid w:val="00E95C07"/>
    <w:rsid w:val="00E974D0"/>
    <w:rsid w:val="00E97993"/>
    <w:rsid w:val="00EA03FA"/>
    <w:rsid w:val="00EA5045"/>
    <w:rsid w:val="00EB0E97"/>
    <w:rsid w:val="00EB12B2"/>
    <w:rsid w:val="00EC0F5B"/>
    <w:rsid w:val="00EC1DDF"/>
    <w:rsid w:val="00EC2CCD"/>
    <w:rsid w:val="00EC2F73"/>
    <w:rsid w:val="00EC50E4"/>
    <w:rsid w:val="00ED2445"/>
    <w:rsid w:val="00ED43EF"/>
    <w:rsid w:val="00EE57DB"/>
    <w:rsid w:val="00EE725F"/>
    <w:rsid w:val="00EF01B0"/>
    <w:rsid w:val="00EF1D00"/>
    <w:rsid w:val="00EF31B4"/>
    <w:rsid w:val="00EF6096"/>
    <w:rsid w:val="00EF6C45"/>
    <w:rsid w:val="00F05B82"/>
    <w:rsid w:val="00F06980"/>
    <w:rsid w:val="00F135A5"/>
    <w:rsid w:val="00F22DBB"/>
    <w:rsid w:val="00F27544"/>
    <w:rsid w:val="00F27E5D"/>
    <w:rsid w:val="00F328F8"/>
    <w:rsid w:val="00F34488"/>
    <w:rsid w:val="00F42661"/>
    <w:rsid w:val="00F42B70"/>
    <w:rsid w:val="00F4680A"/>
    <w:rsid w:val="00F46F52"/>
    <w:rsid w:val="00F54A8B"/>
    <w:rsid w:val="00F63FAC"/>
    <w:rsid w:val="00F713A5"/>
    <w:rsid w:val="00F73261"/>
    <w:rsid w:val="00F74335"/>
    <w:rsid w:val="00F809C8"/>
    <w:rsid w:val="00F82343"/>
    <w:rsid w:val="00F90FF3"/>
    <w:rsid w:val="00F91652"/>
    <w:rsid w:val="00F9219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200D0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200D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0200D0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0200D0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200D0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0200D0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3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70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57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listopada 2024.</izvorni_sadrzaj>
    <derivirana_varijabla naziv="DomainObject.Zapisnik.DatumKreiranja_1">18.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St-53/2022-105</izvorni_sadrzaj>
    <derivirana_varijabla naziv="DomainObject.Zapisnik.Oznaka_1">St-53/2022-105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2022.</izvorni_sadrzaj>
    <derivirana_varijabla naziv="DomainObject.Predmet.DatumOsnivanja_1">31.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St-53/2022</izvorni_sadrzaj>
    <derivirana_varijabla naziv="DomainObject.Predmet.OznakaBroj_1">St-53/2022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KERAMIKA TAMBURINI d. o. o. za građevinarstvo, proizvodnju i trgovinu zastupanog po punomoćniku Lidija Šimunović</izvorni_sadrzaj>
    <derivirana_varijabla naziv="DomainObject.Predmet.ProtustrankaFormated_1">  Stečajna masa iza KERAMIKA TAMBURINI d. o. o. za građevinarstvo, proizvodnju i trgovinu zastupanog po punomoćniku Lidija Šimunović</derivirana_varijabla>
  </DomainObject.Predmet.ProtustrankaFormated>
  <DomainObject.Predmet.ProtustrankaFormatedOIB>
    <izvorni_sadrzaj>  Stečajna masa iza KERAMIKA TAMBURINI d. o. o. za građevinarstvo, proizvodnju i trgovinu, OIB 38250035940 zastupanog po punomoćniku Lidija Šimunović</izvorni_sadrzaj>
    <derivirana_varijabla naziv="DomainObject.Predmet.ProtustrankaFormatedOIB_1">  Stečajna masa iza KERAMIKA TAMBURINI d. o. o. za građevinarstvo, proizvodnju i trgovinu, OIB 38250035940 zastupanog po punomoćniku Lidija Šimunović</derivirana_varijabla>
  </DomainObject.Predmet.ProtustrankaFormatedOIB>
  <DomainObject.Predmet.ProtustrankaFormatedWithAdress>
    <izvorni_sadrzaj> Stečajna masa iza KERAMIKA TAMBURINI d. o. o. za građevinarstvo, proizvodnju i trgovinu, Ivana Gundulića 30, 31000 Osijek zastupanog po punomoćniku Lidija Šimunović</izvorni_sadrzaj>
    <derivirana_varijabla naziv="DomainObject.Predmet.ProtustrankaFormatedWithAdress_1"> Stečajna masa iza KERAMIKA TAMBURINI d. o. o. za građevinarstvo, proizvodnju i trgovinu, Ivana Gundulića 30, 31000 Osijek zastupanog po punomoćniku Lidija Šimunović</derivirana_varijabla>
  </DomainObject.Predmet.ProtustrankaFormatedWithAdress>
  <DomainObject.Predmet.ProtustrankaFormatedWithAdressOIB>
    <izvorni_sadrzaj> Stečajna masa iza KERAMIKA TAMBURINI d. o. o. za građevinarstvo, proizvodnju i trgovinu, OIB 38250035940, Ivana Gundulića 30, 31000 Osijek zastupanog po punomoćniku Lidija Šimunović</izvorni_sadrzaj>
    <derivirana_varijabla naziv="DomainObject.Predmet.ProtustrankaFormatedWithAdressOIB_1"> Stečajna masa iza KERAMIKA TAMBURINI d. o. o. za građevinarstvo, proizvodnju i trgovinu, OIB 38250035940, Ivana Gundulića 30, 31000 Osijek zastupanog po punomoćniku Lidija Šimunović</derivirana_varijabla>
  </DomainObject.Predmet.ProtustrankaFormatedWithAdressOIB>
  <DomainObject.Predmet.ProtustrankaWithAdress>
    <izvorni_sadrzaj>Stečajna masa iza KERAMIKA TAMBURINI d. o. o. za građevinarstvo, proizvodnju i trgovinu Ivana Gundulića 30, 31000 Osijek</izvorni_sadrzaj>
    <derivirana_varijabla naziv="DomainObject.Predmet.ProtustrankaWithAdress_1">Stečajna masa iza KERAMIKA TAMBURINI d. o. o. za građevinarstvo, proizvodnju i trgovinu Ivana Gundulića 30, 31000 Osijek</derivirana_varijabla>
  </DomainObject.Predmet.ProtustrankaWithAdress>
  <DomainObject.Predmet.ProtustrankaWithAdressOIB>
    <izvorni_sadrzaj>Stečajna masa iza KERAMIKA TAMBURINI d. o. o. za građevinarstvo, proizvodnju i trgovinu, OIB 38250035940, Ivana Gundulića 30, 31000 Osijek</izvorni_sadrzaj>
    <derivirana_varijabla naziv="DomainObject.Predmet.ProtustrankaWithAdressOIB_1">Stečajna masa iza KERAMIKA TAMBURINI d. o. o. za građevinarstvo, proizvodnju i trgovinu, OIB 38250035940, Ivana Gundulića 30, 31000 Osijek</derivirana_varijabla>
  </DomainObject.Predmet.ProtustrankaWithAdressOIB>
  <DomainObject.Predmet.ProtustrankaNazivFormated>
    <izvorni_sadrzaj>Stečajna masa iza KERAMIKA TAMBURINI d. o. o. za građevinarstvo, proizvodnju i trgovinu</izvorni_sadrzaj>
    <derivirana_varijabla naziv="DomainObject.Predmet.ProtustrankaNazivFormated_1">Stečajna masa iza KERAMIKA TAMBURINI d. o. o. za građevinarstvo, proizvodnju i trgovinu</derivirana_varijabla>
  </DomainObject.Predmet.ProtustrankaNazivFormated>
  <DomainObject.Predmet.ProtustrankaNazivFormatedOIB>
    <izvorni_sadrzaj>Stečajna masa iza KERAMIKA TAMBURINI d. o. o. za građevinarstvo, proizvodnju i trgovinu, OIB 38250035940</izvorni_sadrzaj>
    <derivirana_varijabla naziv="DomainObject.Predmet.ProtustrankaNazivFormatedOIB_1">Stečajna masa iza KERAMIKA TAMBURINI d. o. o. za građevinarstvo, proizvodnju i trgovinu, OIB 38250035940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</izvorni_sadrzaj>
    <derivirana_varijabla naziv="DomainObject.Predmet.StrankaFormated_1">  Tihomir Zec</derivirana_varijabla>
  </DomainObject.Predmet.StrankaFormated>
  <DomainObject.Predmet.StrankaFormatedOIB>
    <izvorni_sadrzaj>  Tihomir Zec, OIB 80723087237</izvorni_sadrzaj>
    <derivirana_varijabla naziv="DomainObject.Predmet.StrankaFormatedOIB_1">  Tihomir Zec, OIB 80723087237</derivirana_varijabla>
  </DomainObject.Predmet.StrankaFormatedOIB>
  <DomainObject.Predmet.StrankaFormatedWithAdress>
    <izvorni_sadrzaj> Tihomir Zec, Bogdanovačka Ulica 27, 31000 Osijek</izvorni_sadrzaj>
    <derivirana_varijabla naziv="DomainObject.Predmet.StrankaFormatedWithAdress_1"> Tihomir Zec, Bogdanovačka Ulica 27, 31000 Osijek</derivirana_varijabla>
  </DomainObject.Predmet.StrankaFormatedWithAdress>
  <DomainObject.Predmet.StrankaFormatedWithAdressOIB>
    <izvorni_sadrzaj> Tihomir Zec, OIB 80723087237, Bogdanovačka Ulica 27, 31000 Osijek</izvorni_sadrzaj>
    <derivirana_varijabla naziv="DomainObject.Predmet.StrankaFormatedWithAdressOIB_1"> Tihomir Zec, OIB 80723087237, Bogdanovačka Ulica 27, 31000 Osijek</derivirana_varijabla>
  </DomainObject.Predmet.StrankaFormatedWithAdressOIB>
  <DomainObject.Predmet.StrankaWithAdress>
    <izvorni_sadrzaj>Tihomir Zec Bogdanovačka Ulica 27,31000 Osijek</izvorni_sadrzaj>
    <derivirana_varijabla naziv="DomainObject.Predmet.StrankaWithAdress_1">Tihomir Zec Bogdanovačka Ulica 27,31000 Osijek</derivirana_varijabla>
  </DomainObject.Predmet.StrankaWithAdress>
  <DomainObject.Predmet.StrankaWithAdressOIB>
    <izvorni_sadrzaj>Tihomir Zec, OIB 80723087237, Bogdanovačka Ulica 27,31000 Osijek</izvorni_sadrzaj>
    <derivirana_varijabla naziv="DomainObject.Predmet.StrankaWithAdressOIB_1">Tihomir Zec, OIB 80723087237, Bogdanovačka Ulica 27,31000 Osijek</derivirana_varijabla>
  </DomainObject.Predmet.StrankaWithAdressOIB>
  <DomainObject.Predmet.StrankaNazivFormated>
    <izvorni_sadrzaj>Tihomir Zec</izvorni_sadrzaj>
    <derivirana_varijabla naziv="DomainObject.Predmet.StrankaNazivFormated_1">Tihomir Zec</derivirana_varijabla>
  </DomainObject.Predmet.StrankaNazivFormated>
  <DomainObject.Predmet.StrankaNazivFormatedOIB>
    <izvorni_sadrzaj>Tihomir Zec, OIB 80723087237</izvorni_sadrzaj>
    <derivirana_varijabla naziv="DomainObject.Predmet.StrankaNazivFormatedOIB_1">Tihomir Zec, OIB 80723087237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259846.43</izvorni_sadrzaj>
    <derivirana_varijabla naziv="DomainObject.Predmet.TrenutnaVrijednost_1">259846.43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Tihomir Zec</item>
    </izvorni_sadrzaj>
    <derivirana_varijabla naziv="DomainObject.Predmet.StrankaListFormated_1">
      <item>Tihomir Zec</item>
    </derivirana_varijabla>
  </DomainObject.Predmet.StrankaListFormated>
  <DomainObject.Predmet.StrankaListFormatedOIB>
    <izvorni_sadrzaj>
      <item>Tihomir Zec, OIB 80723087237</item>
    </izvorni_sadrzaj>
    <derivirana_varijabla naziv="DomainObject.Predmet.StrankaListFormatedOIB_1">
      <item>Tihomir Zec, OIB 80723087237</item>
    </derivirana_varijabla>
  </DomainObject.Predmet.StrankaListFormatedOIB>
  <DomainObject.Predmet.StrankaListFormatedWithAdress>
    <izvorni_sadrzaj>
      <item>Tihomir Zec, Bogdanovačka Ulica 27, 31000 Osijek</item>
    </izvorni_sadrzaj>
    <derivirana_varijabla naziv="DomainObject.Predmet.StrankaListFormatedWithAdress_1">
      <item>Tihomir Zec, Bogdanovačka Ulica 27, 31000 Osijek</item>
    </derivirana_varijabla>
  </DomainObject.Predmet.StrankaListFormatedWithAdress>
  <DomainObject.Predmet.StrankaListFormatedWithAdressOIB>
    <izvorni_sadrzaj>
      <item>Tihomir Zec, OIB 80723087237, Bogdanovačka Ulica 27, 31000 Osijek</item>
    </izvorni_sadrzaj>
    <derivirana_varijabla naziv="DomainObject.Predmet.StrankaListFormatedWithAdressOIB_1">
      <item>Tihomir Zec, OIB 80723087237, Bogdanovačka Ulica 27, 31000 Osijek</item>
    </derivirana_varijabla>
  </DomainObject.Predmet.StrankaListFormatedWithAdressOIB>
  <DomainObject.Predmet.StrankaListNazivFormated>
    <izvorni_sadrzaj>
      <item>Tihomir Zec</item>
    </izvorni_sadrzaj>
    <derivirana_varijabla naziv="DomainObject.Predmet.StrankaListNazivFormated_1">
      <item>Tihomir Zec</item>
    </derivirana_varijabla>
  </DomainObject.Predmet.StrankaListNazivFormated>
  <DomainObject.Predmet.StrankaListNazivFormatedOIB>
    <izvorni_sadrzaj>
      <item>Tihomir Zec, OIB 80723087237</item>
    </izvorni_sadrzaj>
    <derivirana_varijabla naziv="DomainObject.Predmet.StrankaListNazivFormatedOIB_1">
      <item>Tihomir Zec, OIB 80723087237</item>
    </derivirana_varijabla>
  </DomainObject.Predmet.StrankaListNazivFormatedOIB>
  <DomainObject.Predmet.ProtuStrankaListFormated>
    <izvorni_sadrzaj>
      <item>Stečajna masa iza KERAMIKA TAMBURINI d. o. o. za građevinarstvo, proizvodnju i trgovinu zastupanog po punomoćniku Lidija Šimunović</item>
    </izvorni_sadrzaj>
    <derivirana_varijabla naziv="DomainObject.Predmet.ProtuStrankaListFormated_1">
      <item>Stečajna masa iza KERAMIKA TAMBURINI d. o. o. za građevinarstvo, proizvodnju i trgovinu zastupanog po punomoćniku Lidija Šimunović</item>
    </derivirana_varijabla>
  </DomainObject.Predmet.ProtuStrankaListFormated>
  <DomainObject.Predmet.ProtuStrankaListFormatedOIB>
    <izvorni_sadrzaj>
      <item>Stečajna masa iza KERAMIKA TAMBURINI d. o. o. za građevinarstvo, proizvodnju i trgovinu, OIB 38250035940 zastupanog po punomoćniku Lidija Šimunović</item>
    </izvorni_sadrzaj>
    <derivirana_varijabla naziv="DomainObject.Predmet.ProtuStrankaListFormatedOIB_1">
      <item>Stečajna masa iza KERAMIKA TAMBURINI d. o. o. za građevinarstvo, proizvodnju i trgovinu, OIB 38250035940 zastupanog po punomoćniku Lidija Šimunović</item>
    </derivirana_varijabla>
  </DomainObject.Predmet.ProtuStrankaListFormatedOIB>
  <DomainObject.Predmet.ProtuStrankaListFormatedWithAdress>
    <izvorni_sadrzaj>
      <item>Stečajna masa iza KERAMIKA TAMBURINI d. o. o. za građevinarstvo, proizvodnju i trgovinu, Ivana Gundulića 30, 31000 Osijek zastupanog po punomoćniku Lidija Šimunović</item>
    </izvorni_sadrzaj>
    <derivirana_varijabla naziv="DomainObject.Predmet.ProtuStrankaListFormatedWithAdress_1">
      <item>Stečajna masa iza KERAMIKA TAMBURINI d. o. o. za građevinarstvo, proizvodnju i trgovinu, Ivana Gundulića 30, 31000 Osijek zastupanog po punomoćniku Lidija Šimunović</item>
    </derivirana_varijabla>
  </DomainObject.Predmet.ProtuStrankaListFormatedWithAdress>
  <DomainObject.Predmet.ProtuStrankaListFormatedWithAdressOIB>
    <izvorni_sadrzaj>
      <item>Stečajna masa iza KERAMIKA TAMBURINI d. o. o. za građevinarstvo, proizvodnju i trgovinu, OIB 38250035940, Ivana Gundulića 30, 31000 Osijek zastupanog po punomoćniku Lidija Šimunović</item>
    </izvorni_sadrzaj>
    <derivirana_varijabla naziv="DomainObject.Predmet.ProtuStrankaListFormatedWithAdressOIB_1">
      <item>Stečajna masa iza KERAMIKA TAMBURINI d. o. o. za građevinarstvo, proizvodnju i trgovinu, OIB 38250035940, Ivana Gundulića 30, 31000 Osijek zastupanog po punomoćniku Lidija Šimunović</item>
    </derivirana_varijabla>
  </DomainObject.Predmet.ProtuStrankaListFormatedWithAdressOIB>
  <DomainObject.Predmet.ProtuStrankaListNazivFormated>
    <izvorni_sadrzaj>
      <item>Stečajna masa iza KERAMIKA TAMBURINI d. o. o. za građevinarstvo, proizvodnju i trgovinu</item>
    </izvorni_sadrzaj>
    <derivirana_varijabla naziv="DomainObject.Predmet.ProtuStrankaListNazivFormated_1">
      <item>Stečajna masa iza KERAMIKA TAMBURINI d. o. o. za građevinarstvo, proizvodnju i trgovinu</item>
    </derivirana_varijabla>
  </DomainObject.Predmet.ProtuStrankaListNazivFormated>
  <DomainObject.Predmet.ProtuStrankaListNazivFormatedOIB>
    <izvorni_sadrzaj>
      <item>Stečajna masa iza KERAMIKA TAMBURINI d. o. o. za građevinarstvo, proizvodnju i trgovinu, OIB 38250035940</item>
    </izvorni_sadrzaj>
    <derivirana_varijabla naziv="DomainObject.Predmet.ProtuStrankaListNazivFormatedOIB_1">
      <item>Stečajna masa iza KERAMIKA TAMBURINI d. o. o. za građevinarstvo, proizvodnju i trgovinu, OIB 38250035940</item>
    </derivirana_varijabla>
  </DomainObject.Predmet.ProtuStrankaListNazivFormatedOIB>
  <DomainObject.Predmet.OstaliListFormated>
    <izvorni_sadrzaj>
      <item>Lidija Šimunović punomoćnica sudionika u postupku Stečajna masa iza KERAMIKA TAMBURINI d. o. o. za građevinarstvo, proizvodnju i trgovinu</item>
      <item>Luka Marok</item>
      <item>Alma Opačak</item>
      <item>Tihomir Kovačić</item>
    </izvorni_sadrzaj>
    <derivirana_varijabla naziv="DomainObject.Predmet.OstaliListFormated_1">
      <item>Lidija Šimunović punomoćnica sudionika u postupku Stečajna masa iza KERAMIKA TAMBURINI d. o. o. za građevinarstvo, proizvodnju i trgovinu</item>
      <item>Luka Marok</item>
      <item>Alma Opačak</item>
      <item>Tihomir Kovačić</item>
    </derivirana_varijabla>
  </DomainObject.Predmet.OstaliListFormated>
  <DomainObject.Predmet.OstaliListFormatedOIB>
    <izvorni_sadrzaj>
      <item>Lidija Šimunović, OIB 04385409044 punomoćnica sudionika u postupku Stečajna masa iza KERAMIKA TAMBURINI d. o. o. za građevinarstvo, proizvodnju i trgovinu</item>
      <item>Luka Marok, OIB 11672479601</item>
      <item>Alma Opačak, OIB 36068029114</item>
      <item>Tihomir Kovačić, OIB 78691029110</item>
    </izvorni_sadrzaj>
    <derivirana_varijabla naziv="DomainObject.Predmet.OstaliListFormatedOIB_1">
      <item>Lidija Šimunović, OIB 04385409044 punomoćnica sudionika u postupku Stečajna masa iza KERAMIKA TAMBURINI d. o. o. za građevinarstvo, proizvodnju i trgovinu</item>
      <item>Luka Marok, OIB 11672479601</item>
      <item>Alma Opačak, OIB 36068029114</item>
      <item>Tihomir Kovačić, OIB 78691029110</item>
    </derivirana_varijabla>
  </DomainObject.Predmet.OstaliListFormatedOIB>
  <DomainObject.Predmet.OstaliListFormatedWithAdress>
    <izvorni_sadrzaj>
      <item>Lidija Šimunović, Ivana Gundulića 30, 31000 Osijek punomoćnica sudionika u postupku Stečajna masa iza KERAMIKA TAMBURINI d. o. o. za građevinarstvo, proizvodnju i trgovinu</item>
      <item>Luka Marok</item>
      <item>Alma Opačak, Augusta Cesarca 12, 35000 Slavonski Brod</item>
      <item>Tihomir Kovačić, Petra Krešimira IV br.9, 35000 Slavonski Brod</item>
    </izvorni_sadrzaj>
    <derivirana_varijabla naziv="DomainObject.Predmet.OstaliListFormatedWithAdress_1">
      <item>Lidija Šimunović, Ivana Gundulića 30, 31000 Osijek punomoćnica sudionika u postupku Stečajna masa iza KERAMIKA TAMBURINI d. o. o. za građevinarstvo, proizvodnju i trgovinu</item>
      <item>Luka Marok</item>
      <item>Alma Opačak, Augusta Cesarca 12, 35000 Slavonski Brod</item>
      <item>Tihomir Kovačić, Petra Krešimira IV br.9, 35000 Slavonski Brod</item>
    </derivirana_varijabla>
  </DomainObject.Predmet.OstaliListFormatedWithAdress>
  <DomainObject.Predmet.OstaliListFormatedWithAdressOIB>
    <izvorni_sadrzaj>
      <item>Lidija Šimunović, OIB 04385409044, Ivana Gundulića 30, 31000 Osijek punomoćnica sudionika u postupku Stečajna masa iza KERAMIKA TAMBURINI d. o. o. za građevinarstvo, proizvodnju i trgovinu</item>
      <item>Luka Marok, OIB 11672479601</item>
      <item>Alma Opačak, OIB 36068029114, Augusta Cesarca 12, 35000 Slavonski Brod</item>
      <item>Tihomir Kovačić, OIB 78691029110, Petra Krešimira IV br.9, 35000 Slavonski Brod</item>
    </izvorni_sadrzaj>
    <derivirana_varijabla naziv="DomainObject.Predmet.OstaliListFormatedWithAdressOIB_1">
      <item>Lidija Šimunović, OIB 04385409044, Ivana Gundulića 30, 31000 Osijek punomoćnica sudionika u postupku Stečajna masa iza KERAMIKA TAMBURINI d. o. o. za građevinarstvo, proizvodnju i trgovinu</item>
      <item>Luka Marok, OIB 11672479601</item>
      <item>Alma Opačak, OIB 36068029114, Augusta Cesarca 12, 35000 Slavonski Brod</item>
      <item>Tihomir Kovačić, OIB 78691029110, Petra Krešimira IV br.9, 35000 Slavonski Brod</item>
    </derivirana_varijabla>
  </DomainObject.Predmet.OstaliListFormatedWithAdressOIB>
  <DomainObject.Predmet.OstaliListNazivFormated>
    <izvorni_sadrzaj>
      <item>Lidija Šimunović</item>
      <item>Luka Marok</item>
      <item>Alma Opačak</item>
      <item>Tihomir Kovačić</item>
    </izvorni_sadrzaj>
    <derivirana_varijabla naziv="DomainObject.Predmet.OstaliListNazivFormated_1">
      <item>Lidija Šimunović</item>
      <item>Luka Marok</item>
      <item>Alma Opačak</item>
      <item>Tihomir Kovačić</item>
    </derivirana_varijabla>
  </DomainObject.Predmet.OstaliListNazivFormated>
  <DomainObject.Predmet.OstaliListNazivFormatedOIB>
    <izvorni_sadrzaj>
      <item>Lidija Šimunović, OIB 04385409044</item>
      <item>Luka Marok, OIB 11672479601</item>
      <item>Alma Opačak, OIB 36068029114</item>
      <item>Tihomir Kovačić, OIB 78691029110</item>
    </izvorni_sadrzaj>
    <derivirana_varijabla naziv="DomainObject.Predmet.OstaliListNazivFormatedOIB_1">
      <item>Lidija Šimunović, OIB 04385409044</item>
      <item>Luka Marok, OIB 11672479601</item>
      <item>Alma Opačak, OIB 36068029114</item>
      <item>Tihomir Kovačić, OIB 78691029110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2024.</izvorni_sadrzaj>
    <derivirana_varijabla naziv="DomainObject.Datum_1">18. listopada 2024.</derivirana_varijabla>
  </DomainObject.Datum>
  <DomainObject.PoslovniBrojDokumenta>
    <izvorni_sadrzaj>St-53/2022-105</izvorni_sadrzaj>
    <derivirana_varijabla naziv="DomainObject.PoslovniBrojDokumenta_1">St-53/2022-105</derivirana_varijabla>
  </DomainObject.PoslovniBrojDokumenta>
  <DomainObject.Predmet.StrankaIDrugi>
    <izvorni_sadrzaj>Tihomir Zec</izvorni_sadrzaj>
    <derivirana_varijabla naziv="DomainObject.Predmet.StrankaIDrugi_1">Tihomir Zec</derivirana_varijabla>
  </DomainObject.Predmet.StrankaIDrugi>
  <DomainObject.Predmet.ProtustrankaIDrugi>
    <izvorni_sadrzaj>Stečajna masa iza KERAMIKA TAMBURINI d. o. o. za građevinarstvo, proizvodnju i trgovinu</izvorni_sadrzaj>
    <derivirana_varijabla naziv="DomainObject.Predmet.ProtustrankaIDrugi_1">Stečajna masa iza KERAMIKA TAMBURINI d. o. o. za građevinarstvo, proizvodnju i trgovinu</derivirana_varijabla>
  </DomainObject.Predmet.ProtustrankaIDrugi>
  <DomainObject.Predmet.StrankaIDrugiAdressOIB>
    <izvorni_sadrzaj>Tihomir Zec, OIB 80723087237, Bogdanovačka Ulica 27, 31000 Osijek</izvorni_sadrzaj>
    <derivirana_varijabla naziv="DomainObject.Predmet.StrankaIDrugiAdressOIB_1">Tihomir Zec, OIB 80723087237, Bogdanovačka Ulica 27, 31000 Osijek</derivirana_varijabla>
  </DomainObject.Predmet.StrankaIDrugiAdressOIB>
  <DomainObject.Predmet.ProtustrankaIDrugiAdressOIB>
    <izvorni_sadrzaj>Stečajna masa iza KERAMIKA TAMBURINI d. o. o. za građevinarstvo, proizvodnju i trgovinu, OIB 38250035940, Ivana Gundulića 30, 31000 Osijek</izvorni_sadrzaj>
    <derivirana_varijabla naziv="DomainObject.Predmet.ProtustrankaIDrugiAdressOIB_1">Stečajna masa iza KERAMIKA TAMBURINI d. o. o. za građevinarstvo, proizvodnju i trgovinu, OIB 38250035940, Ivana Gundulića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KERAMIKA TAMBURINI d. o. o. za građevinarstvo, proizvodnju i trgovinu</item>
      <item>Tihomir Zec</item>
      <item>Lidija Šimunović</item>
      <item>Luka Marok</item>
      <item>Alma Opačak</item>
      <item>Tihomir Kovačić</item>
    </izvorni_sadrzaj>
    <derivirana_varijabla naziv="DomainObject.Predmet.SudioniciListNaziv_1">
      <item>Stečajna masa iza KERAMIKA TAMBURINI d. o. o. za građevinarstvo, proizvodnju i trgovinu</item>
      <item>Tihomir Zec</item>
      <item>Lidija Šimunović</item>
      <item>Luka Marok</item>
      <item>Alma Opačak</item>
      <item>Tihomir Kovačić</item>
    </derivirana_varijabla>
  </DomainObject.Predmet.SudioniciListNaziv>
  <DomainObject.Predmet.SudioniciListAdressOIB>
    <izvorni_sadrzaj>
      <item>Stečajna masa iza KERAMIKA TAMBURINI d. o. o. za građevinarstvo, proizvodnju i trgovinu, OIB 38250035940, Ivana Gundulića 30,31000 Osijek</item>
      <item>Tihomir Zec, OIB 80723087237, Bogdanovačka Ulica 27,31000 Osijek</item>
      <item>Lidija Šimunović, OIB 04385409044, Ivana Gundulića 30,31000 Osijek</item>
      <item>Luka Marok, OIB 11672479601</item>
      <item>Alma Opačak, OIB 36068029114, Augusta Cesarca 12,35000 Slavonski Brod</item>
      <item>Tihomir Kovačić, OIB 78691029110, Petra Krešimira IV br.9,35000 Slavonski Brod</item>
    </izvorni_sadrzaj>
    <derivirana_varijabla naziv="DomainObject.Predmet.SudioniciListAdressOIB_1">
      <item>Stečajna masa iza KERAMIKA TAMBURINI d. o. o. za građevinarstvo, proizvodnju i trgovinu, OIB 38250035940, Ivana Gundulića 30,31000 Osijek</item>
      <item>Tihomir Zec, OIB 80723087237, Bogdanovačka Ulica 27,31000 Osijek</item>
      <item>Lidija Šimunović, OIB 04385409044, Ivana Gundulića 30,31000 Osijek</item>
      <item>Luka Marok, OIB 11672479601</item>
      <item>Alma Opačak, OIB 36068029114, Augusta Cesarca 12,35000 Slavonski Brod</item>
      <item>Tihomir Kovačić, OIB 78691029110, Petra Krešimira IV br.9,35000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38250035940</item>
      <item>, OIB 80723087237</item>
      <item>, OIB 04385409044</item>
      <item>, OIB 11672479601</item>
      <item>, OIB 36068029114</item>
      <item>, OIB 78691029110</item>
    </izvorni_sadrzaj>
    <derivirana_varijabla naziv="DomainObject.Predmet.SudioniciListNazivOIB_1">
      <item>, OIB 38250035940</item>
      <item>, OIB 80723087237</item>
      <item>, OIB 04385409044</item>
      <item>, OIB 11672479601</item>
      <item>, OIB 36068029114</item>
      <item>, OIB 78691029110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Šimunović, OIB 04385409044, Ivana Gundulića 30, 31000 Osijek</item>
    </izvorni_sadrzaj>
    <derivirana_varijabla naziv="DomainObject.Predmet.StecajniUpraviteljiListAddressOIB_1">
      <item>Lidija Šimunović, OIB 04385409044, Ivana Gundulića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8A3CD-3D7A-4EB6-A79A-775A3708C42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359</properties:Words>
  <properties:Characters>2018</properties:Characters>
  <properties:Lines>81</properties:Lines>
  <properties:Paragraphs>38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2024-10-17T09:28:00Z</dcterms:created>
  <dc:creator>Marija Đurin</dc:creator>
  <cp:lastModifiedBy>Marija Đurin</cp:lastModifiedBy>
  <cp:lastPrinted>2024-10-18T09:02:00Z</cp:lastPrinted>
  <dcterms:modified xmlns:xsi="http://www.w3.org/2001/XMLSchema-instance" xsi:type="dcterms:W3CDTF">2024-10-18T09:39:00Z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St-53/2022-105 / Zapisnik - Završno ročište vjerovnika (St-53-2022 zapisnik-završno ročište-17.10.2024.docx)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